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91027" w14:textId="6696B34D" w:rsidR="00780813" w:rsidRPr="006144EA" w:rsidRDefault="00805A13" w:rsidP="00EE1B22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6144E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Fluoroquinolone neurotoxicity in the elderly</w:t>
      </w:r>
    </w:p>
    <w:p w14:paraId="3E698017" w14:textId="77777777" w:rsidR="00657B8F" w:rsidRPr="00657B8F" w:rsidRDefault="00657B8F" w:rsidP="00657B8F"/>
    <w:p w14:paraId="79BD9735" w14:textId="7377769B" w:rsidR="00503244" w:rsidRDefault="00805A13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383C95">
        <w:rPr>
          <w:rFonts w:ascii="Times New Roman" w:eastAsia="Times New Roman" w:hAnsi="Times New Roman" w:cs="Times New Roman"/>
          <w:sz w:val="24"/>
          <w:szCs w:val="24"/>
        </w:rPr>
        <w:t xml:space="preserve">Marcin </w:t>
      </w:r>
      <w:r w:rsidR="00073971">
        <w:rPr>
          <w:rFonts w:ascii="Times New Roman" w:eastAsia="Times New Roman" w:hAnsi="Times New Roman" w:cs="Times New Roman"/>
          <w:sz w:val="24"/>
          <w:szCs w:val="24"/>
        </w:rPr>
        <w:t xml:space="preserve">M. </w:t>
      </w:r>
      <w:r w:rsidRPr="00383C95">
        <w:rPr>
          <w:rFonts w:ascii="Times New Roman" w:eastAsia="Times New Roman" w:hAnsi="Times New Roman" w:cs="Times New Roman"/>
          <w:sz w:val="24"/>
          <w:szCs w:val="24"/>
        </w:rPr>
        <w:t>Lewicki</w:t>
      </w:r>
      <w:r w:rsidR="00383C95" w:rsidRPr="00383C9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383C95">
        <w:rPr>
          <w:rFonts w:ascii="Times New Roman" w:eastAsia="Times New Roman" w:hAnsi="Times New Roman" w:cs="Times New Roman"/>
          <w:sz w:val="24"/>
          <w:szCs w:val="24"/>
        </w:rPr>
        <w:t>, Anna Wiela-Hojeńska</w:t>
      </w:r>
      <w:r w:rsidR="00383C95" w:rsidRPr="00383C9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383C95">
        <w:rPr>
          <w:rFonts w:ascii="Times New Roman" w:eastAsia="Times New Roman" w:hAnsi="Times New Roman" w:cs="Times New Roman"/>
          <w:sz w:val="24"/>
          <w:szCs w:val="24"/>
        </w:rPr>
        <w:t>, Mirosław Lewicki</w:t>
      </w:r>
      <w:r w:rsidR="00383C95" w:rsidRPr="00383C9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383C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C6BBD">
        <w:rPr>
          <w:rFonts w:ascii="Times New Roman" w:eastAsia="Times New Roman" w:hAnsi="Times New Roman" w:cs="Times New Roman"/>
          <w:sz w:val="24"/>
          <w:szCs w:val="24"/>
        </w:rPr>
        <w:t>Łukasz Zadka</w:t>
      </w:r>
      <w:r w:rsidR="007C6BBD" w:rsidRPr="007C6BBD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1,3</w:t>
      </w:r>
      <w:r w:rsidR="007C6B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83C95">
        <w:rPr>
          <w:rFonts w:ascii="Times New Roman" w:eastAsia="Times New Roman" w:hAnsi="Times New Roman" w:cs="Times New Roman"/>
          <w:sz w:val="24"/>
          <w:szCs w:val="24"/>
        </w:rPr>
        <w:t>Przemysław Niewiński</w:t>
      </w:r>
      <w:r w:rsidR="00383C95" w:rsidRPr="00383C9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</w:p>
    <w:p w14:paraId="41C27323" w14:textId="77777777" w:rsidR="00657B8F" w:rsidRPr="00383C95" w:rsidRDefault="00657B8F" w:rsidP="00817EBF">
      <w:pPr>
        <w:snapToGrid w:val="0"/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</w:p>
    <w:p w14:paraId="748C6724" w14:textId="36B17DF2" w:rsidR="005C72A2" w:rsidRPr="005C72A2" w:rsidRDefault="00383C95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383C9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1</w:t>
      </w:r>
      <w:bookmarkStart w:id="0" w:name="_Hlk70664238"/>
      <w:r w:rsidR="002A0AA5" w:rsidRPr="002A0AA5">
        <w:rPr>
          <w:rFonts w:ascii="Times New Roman" w:eastAsia="Times New Roman" w:hAnsi="Times New Roman" w:cs="Times New Roman"/>
          <w:sz w:val="24"/>
          <w:szCs w:val="24"/>
          <w:lang w:val="en-GB"/>
        </w:rPr>
        <w:t>Department of Clinical Pharmacology, Wroclaw Medical University, Wroclaw, Poland.</w:t>
      </w:r>
    </w:p>
    <w:bookmarkEnd w:id="0"/>
    <w:p w14:paraId="2977DEF8" w14:textId="3AF8970F" w:rsidR="00D13764" w:rsidRDefault="00383C95" w:rsidP="00817EBF">
      <w:pPr>
        <w:snapToGrid w:val="0"/>
        <w:spacing w:before="100" w:beforeAutospacing="1" w:after="100" w:afterAutospacing="1" w:line="360" w:lineRule="auto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  <w:r w:rsidRPr="0063298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32984" w:rsidRPr="00632984">
        <w:rPr>
          <w:rFonts w:ascii="Times New Roman" w:eastAsia="Times New Roman" w:hAnsi="Times New Roman" w:cs="Times New Roman"/>
          <w:sz w:val="24"/>
          <w:szCs w:val="24"/>
        </w:rPr>
        <w:t>KGHM Polska Miedź S.A., Oddział Zakłady Górnicze Lubin</w:t>
      </w:r>
      <w:r w:rsidR="002A0AA5">
        <w:rPr>
          <w:rFonts w:ascii="Times New Roman" w:eastAsia="Times New Roman" w:hAnsi="Times New Roman" w:cs="Times New Roman"/>
          <w:sz w:val="24"/>
          <w:szCs w:val="24"/>
        </w:rPr>
        <w:t>, Poland</w:t>
      </w:r>
    </w:p>
    <w:p w14:paraId="395CB2F7" w14:textId="2E703451" w:rsidR="007C6BBD" w:rsidRPr="002A0AA5" w:rsidRDefault="007C6BBD" w:rsidP="00817EBF">
      <w:pPr>
        <w:snapToGrid w:val="0"/>
        <w:spacing w:before="100" w:beforeAutospacing="1" w:after="100" w:afterAutospacing="1" w:line="36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val="en-CA"/>
        </w:rPr>
      </w:pPr>
      <w:r w:rsidRPr="002A0AA5">
        <w:rPr>
          <w:rFonts w:ascii="Times New Roman" w:eastAsia="Times New Roman" w:hAnsi="Times New Roman" w:cs="Times New Roman"/>
          <w:sz w:val="24"/>
          <w:szCs w:val="24"/>
          <w:vertAlign w:val="superscript"/>
          <w:lang w:val="en-CA"/>
        </w:rPr>
        <w:t>3</w:t>
      </w:r>
      <w:r w:rsidR="002A0AA5" w:rsidRPr="002A0AA5">
        <w:rPr>
          <w:rFonts w:ascii="Times New Roman" w:eastAsia="Times New Roman" w:hAnsi="Times New Roman" w:cs="Times New Roman"/>
          <w:sz w:val="24"/>
          <w:szCs w:val="24"/>
          <w:lang w:val="en-CA"/>
        </w:rPr>
        <w:t>Division of Ultrastructural Research, Wroclaw Medical University, Wroclaw, Poland</w:t>
      </w:r>
    </w:p>
    <w:p w14:paraId="1ACFFF2E" w14:textId="77777777" w:rsidR="00657B8F" w:rsidRPr="002A0AA5" w:rsidRDefault="00657B8F" w:rsidP="00817EBF">
      <w:pPr>
        <w:snapToGrid w:val="0"/>
        <w:spacing w:before="100" w:beforeAutospacing="1" w:after="100" w:afterAutospacing="1" w:line="360" w:lineRule="auto"/>
        <w:ind w:left="142" w:hanging="142"/>
        <w:rPr>
          <w:rFonts w:ascii="Times New Roman" w:hAnsi="Times New Roman" w:cs="Times New Roman"/>
          <w:sz w:val="24"/>
          <w:szCs w:val="24"/>
          <w:lang w:val="en-CA"/>
        </w:rPr>
      </w:pPr>
    </w:p>
    <w:p w14:paraId="49CEBC51" w14:textId="77777777" w:rsidR="00817EBF" w:rsidRPr="00EE1B22" w:rsidRDefault="00817EBF" w:rsidP="00EE1B22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/>
        </w:rPr>
      </w:pPr>
      <w:r w:rsidRPr="00EE1B2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/>
        </w:rPr>
        <w:t>Correspondence</w:t>
      </w:r>
    </w:p>
    <w:p w14:paraId="2D7EA2EF" w14:textId="0B4D327F" w:rsidR="00D455DD" w:rsidRDefault="00742EF1" w:rsidP="00817EBF">
      <w:pPr>
        <w:snapToGrid w:val="0"/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C72A2">
        <w:rPr>
          <w:rFonts w:ascii="Times New Roman" w:eastAsia="Times New Roman" w:hAnsi="Times New Roman" w:cs="Times New Roman"/>
          <w:sz w:val="24"/>
          <w:szCs w:val="24"/>
          <w:lang w:val="en-GB"/>
        </w:rPr>
        <w:t>Przemysław Niewiński</w:t>
      </w:r>
      <w:r w:rsidR="005C72A2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MD PhD</w:t>
      </w:r>
      <w:r w:rsidR="00657B8F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DSc</w:t>
      </w:r>
      <w:r w:rsidR="005C72A2">
        <w:rPr>
          <w:rFonts w:ascii="Times New Roman" w:eastAsia="Times New Roman" w:hAnsi="Times New Roman" w:cs="Times New Roman"/>
          <w:sz w:val="24"/>
          <w:szCs w:val="24"/>
          <w:lang w:val="en-GB"/>
        </w:rPr>
        <w:t>,</w:t>
      </w:r>
      <w:r w:rsidR="003940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7B8F">
        <w:rPr>
          <w:rFonts w:ascii="Times New Roman" w:hAnsi="Times New Roman" w:cs="Times New Roman"/>
          <w:sz w:val="24"/>
          <w:szCs w:val="24"/>
          <w:lang w:val="en-US"/>
        </w:rPr>
        <w:br/>
      </w:r>
      <w:r w:rsidR="005C72A2" w:rsidRPr="005C72A2">
        <w:rPr>
          <w:rFonts w:ascii="Times New Roman" w:hAnsi="Times New Roman" w:cs="Times New Roman"/>
          <w:sz w:val="24"/>
          <w:szCs w:val="24"/>
          <w:lang w:val="en-US"/>
        </w:rPr>
        <w:t xml:space="preserve">Chair and Department of Clinical Pharmacology, </w:t>
      </w:r>
      <w:r w:rsidR="00657B8F">
        <w:rPr>
          <w:rFonts w:ascii="Times New Roman" w:hAnsi="Times New Roman" w:cs="Times New Roman"/>
          <w:sz w:val="24"/>
          <w:szCs w:val="24"/>
          <w:lang w:val="en-US"/>
        </w:rPr>
        <w:br/>
      </w:r>
      <w:r w:rsidR="005C72A2" w:rsidRPr="005C72A2">
        <w:rPr>
          <w:rFonts w:ascii="Times New Roman" w:hAnsi="Times New Roman" w:cs="Times New Roman"/>
          <w:sz w:val="24"/>
          <w:szCs w:val="24"/>
          <w:lang w:val="en-US"/>
        </w:rPr>
        <w:t xml:space="preserve">Wroclaw </w:t>
      </w:r>
      <w:r w:rsidR="00657B8F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5C72A2" w:rsidRPr="005C72A2">
        <w:rPr>
          <w:rFonts w:ascii="Times New Roman" w:hAnsi="Times New Roman" w:cs="Times New Roman"/>
          <w:sz w:val="24"/>
          <w:szCs w:val="24"/>
          <w:lang w:val="en-US"/>
        </w:rPr>
        <w:t>edical University</w:t>
      </w:r>
      <w:r w:rsidR="00394069" w:rsidRPr="00394069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57B8F" w:rsidRPr="00657B8F">
        <w:rPr>
          <w:lang w:val="en-GB"/>
        </w:rPr>
        <w:t xml:space="preserve"> </w:t>
      </w:r>
      <w:r w:rsidR="00657B8F" w:rsidRPr="00657B8F">
        <w:rPr>
          <w:rFonts w:ascii="Times New Roman" w:hAnsi="Times New Roman" w:cs="Times New Roman"/>
          <w:sz w:val="24"/>
          <w:szCs w:val="24"/>
          <w:lang w:val="en-US"/>
        </w:rPr>
        <w:t>211a Borowska</w:t>
      </w:r>
      <w:r w:rsidR="00657B8F">
        <w:rPr>
          <w:rFonts w:ascii="Times New Roman" w:hAnsi="Times New Roman" w:cs="Times New Roman"/>
          <w:sz w:val="24"/>
          <w:szCs w:val="24"/>
          <w:lang w:val="en-US"/>
        </w:rPr>
        <w:t xml:space="preserve"> St</w:t>
      </w:r>
      <w:r w:rsidR="00657B8F" w:rsidRPr="00657B8F">
        <w:rPr>
          <w:rFonts w:ascii="Times New Roman" w:hAnsi="Times New Roman" w:cs="Times New Roman"/>
          <w:sz w:val="24"/>
          <w:szCs w:val="24"/>
          <w:lang w:val="en-US"/>
        </w:rPr>
        <w:t xml:space="preserve">, 50-556 </w:t>
      </w:r>
      <w:proofErr w:type="spellStart"/>
      <w:r w:rsidR="00657B8F" w:rsidRPr="00657B8F">
        <w:rPr>
          <w:rFonts w:ascii="Times New Roman" w:hAnsi="Times New Roman" w:cs="Times New Roman"/>
          <w:sz w:val="24"/>
          <w:szCs w:val="24"/>
          <w:lang w:val="en-US"/>
        </w:rPr>
        <w:t>Wrocław</w:t>
      </w:r>
      <w:proofErr w:type="spellEnd"/>
      <w:r w:rsidR="00657B8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394069" w:rsidRPr="003940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7B8F">
        <w:rPr>
          <w:rFonts w:ascii="Times New Roman" w:hAnsi="Times New Roman" w:cs="Times New Roman"/>
          <w:sz w:val="24"/>
          <w:szCs w:val="24"/>
          <w:lang w:val="en-US"/>
        </w:rPr>
        <w:br/>
        <w:t xml:space="preserve"> email: </w:t>
      </w:r>
      <w:hyperlink r:id="rId8" w:history="1">
        <w:r w:rsidR="00657B8F" w:rsidRPr="004F6AAA">
          <w:rPr>
            <w:rStyle w:val="Hipercze"/>
            <w:rFonts w:ascii="Times New Roman" w:hAnsi="Times New Roman" w:cs="Times New Roman"/>
            <w:sz w:val="24"/>
            <w:szCs w:val="24"/>
            <w:lang w:val="en-US"/>
          </w:rPr>
          <w:t>przemyslaw.niewinski@umed.wroc.pl</w:t>
        </w:r>
      </w:hyperlink>
    </w:p>
    <w:p w14:paraId="594F2E8C" w14:textId="77777777" w:rsidR="000235C1" w:rsidRPr="000235C1" w:rsidRDefault="000235C1" w:rsidP="00817EBF">
      <w:pPr>
        <w:snapToGrid w:val="0"/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9761B29" w14:textId="77777777" w:rsidR="00D455DD" w:rsidRDefault="00D455DD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</w:p>
    <w:p w14:paraId="63F79D13" w14:textId="0B5C23EC" w:rsidR="00E07568" w:rsidRPr="008D4EAB" w:rsidRDefault="00A0518F" w:rsidP="00D455D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>
        <w:rPr>
          <w:noProof/>
          <w:lang w:eastAsia="pl-PL"/>
        </w:rPr>
        <w:lastRenderedPageBreak/>
        <w:drawing>
          <wp:inline distT="0" distB="0" distL="0" distR="0" wp14:anchorId="0F50597C" wp14:editId="6CA0AF18">
            <wp:extent cx="5731510" cy="2984500"/>
            <wp:effectExtent l="0" t="0" r="2540" b="6350"/>
            <wp:docPr id="9" name="Wykres 9">
              <a:extLst xmlns:a="http://schemas.openxmlformats.org/drawingml/2006/main">
                <a:ext uri="{FF2B5EF4-FFF2-40B4-BE49-F238E27FC236}">
                  <a16:creationId xmlns:a16="http://schemas.microsoft.com/office/drawing/2014/main" id="{241EB95C-C1DE-4034-9475-12613B8ADF9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D51CF86" w14:textId="06D5519F" w:rsidR="00E07568" w:rsidRDefault="000235C1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F</w:t>
      </w:r>
      <w:r w:rsidR="00805A13"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igure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1</w:t>
      </w:r>
      <w:r w:rsidR="00F910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a</w:t>
      </w:r>
      <w:r w:rsidR="00805A13"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. </w:t>
      </w:r>
      <w:r w:rsidR="00FD637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CNS and psychiatric a</w:t>
      </w:r>
      <w:r w:rsidR="00805A13"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dverse effects of fluoroquinolones reported to the Canadian </w:t>
      </w:r>
      <w:r w:rsid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database</w:t>
      </w:r>
      <w:r w:rsidR="00805A13"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.</w:t>
      </w:r>
    </w:p>
    <w:p w14:paraId="57030D9F" w14:textId="5DB613D2" w:rsidR="002F7F46" w:rsidRDefault="002F7F46" w:rsidP="00817EBF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br w:type="page"/>
      </w:r>
    </w:p>
    <w:p w14:paraId="3693178E" w14:textId="5434D2DD" w:rsidR="007D5B9B" w:rsidRPr="008D4EAB" w:rsidRDefault="006C2B66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>
        <w:rPr>
          <w:noProof/>
          <w:lang w:eastAsia="pl-PL"/>
        </w:rPr>
        <w:lastRenderedPageBreak/>
        <w:drawing>
          <wp:inline distT="0" distB="0" distL="0" distR="0" wp14:anchorId="5F1742A7" wp14:editId="1A64E42D">
            <wp:extent cx="5731510" cy="3315970"/>
            <wp:effectExtent l="0" t="0" r="2540" b="17780"/>
            <wp:docPr id="14" name="Wykres 14">
              <a:extLst xmlns:a="http://schemas.openxmlformats.org/drawingml/2006/main">
                <a:ext uri="{FF2B5EF4-FFF2-40B4-BE49-F238E27FC236}">
                  <a16:creationId xmlns:a16="http://schemas.microsoft.com/office/drawing/2014/main" id="{CA07A803-3880-4E7E-9EFB-4E13E14C7E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8D4EAB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</w:p>
    <w:p w14:paraId="58E8810C" w14:textId="2AAC10FC" w:rsidR="00FD6374" w:rsidRDefault="00805A13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Figure </w:t>
      </w:r>
      <w:r w:rsidR="000235C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1</w:t>
      </w:r>
      <w:r w:rsidR="00F9101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b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. </w:t>
      </w:r>
      <w:r w:rsidR="00FD637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CNS and psychiatric a</w:t>
      </w:r>
      <w:r w:rsidR="00FD6374"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dverse effects of fluoroquinolones reported to the </w:t>
      </w:r>
      <w:r w:rsidR="00FD637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Australian</w:t>
      </w:r>
      <w:r w:rsidR="00FD6374"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 w:rsidR="00FD637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database</w:t>
      </w:r>
      <w:r w:rsidR="00FD6374"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.</w:t>
      </w:r>
    </w:p>
    <w:p w14:paraId="1E908426" w14:textId="77777777" w:rsidR="008F7C93" w:rsidRPr="00A51413" w:rsidRDefault="008F7C93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</w:p>
    <w:p w14:paraId="1FBF0BD8" w14:textId="0D9C5EE1" w:rsidR="001A5C39" w:rsidRPr="008D4EAB" w:rsidRDefault="00302A59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>
        <w:rPr>
          <w:noProof/>
          <w:lang w:eastAsia="pl-PL"/>
        </w:rPr>
        <w:drawing>
          <wp:inline distT="0" distB="0" distL="0" distR="0" wp14:anchorId="3BBC8EF4" wp14:editId="4BC4FDEF">
            <wp:extent cx="5731510" cy="3322955"/>
            <wp:effectExtent l="0" t="0" r="2540" b="10795"/>
            <wp:docPr id="10" name="Wykres 10">
              <a:extLst xmlns:a="http://schemas.openxmlformats.org/drawingml/2006/main">
                <a:ext uri="{FF2B5EF4-FFF2-40B4-BE49-F238E27FC236}">
                  <a16:creationId xmlns:a16="http://schemas.microsoft.com/office/drawing/2014/main" id="{3E6D2311-97B9-4F3D-91E2-D3E2627217E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8D4EAB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</w:p>
    <w:p w14:paraId="692AD7F8" w14:textId="7434947E" w:rsidR="0035288F" w:rsidRDefault="00805A13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Figure </w:t>
      </w:r>
      <w:r w:rsidR="000235C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2</w:t>
      </w:r>
      <w:r w:rsidR="0007397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a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. Fluoroquinolone-induced CNS impairment in the Canadian </w:t>
      </w:r>
      <w:r w:rsid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database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.</w:t>
      </w:r>
    </w:p>
    <w:p w14:paraId="4F5C3374" w14:textId="77777777" w:rsidR="008F7C93" w:rsidRDefault="008F7C93" w:rsidP="00817EBF">
      <w:pPr>
        <w:snapToGrid w:val="0"/>
        <w:spacing w:before="100" w:beforeAutospacing="1" w:after="100" w:afterAutospacing="1" w:line="360" w:lineRule="auto"/>
        <w:rPr>
          <w:noProof/>
          <w:lang w:val="en-US"/>
        </w:rPr>
      </w:pPr>
    </w:p>
    <w:p w14:paraId="7F36203A" w14:textId="2BAC2381" w:rsidR="001A5C39" w:rsidRDefault="0035288F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noProof/>
          <w:lang w:eastAsia="pl-PL"/>
        </w:rPr>
        <w:drawing>
          <wp:inline distT="0" distB="0" distL="0" distR="0" wp14:anchorId="159DD872" wp14:editId="63855CC3">
            <wp:extent cx="5540375" cy="3667125"/>
            <wp:effectExtent l="0" t="0" r="3175" b="9525"/>
            <wp:docPr id="4" name="Wykres 4">
              <a:extLst xmlns:a="http://schemas.openxmlformats.org/drawingml/2006/main">
                <a:ext uri="{FF2B5EF4-FFF2-40B4-BE49-F238E27FC236}">
                  <a16:creationId xmlns:a16="http://schemas.microsoft.com/office/drawing/2014/main" id="{95A67ED4-91BE-4E63-ABFD-6FC1761FBEA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83C0D90" w14:textId="2C18153A" w:rsidR="0035288F" w:rsidRDefault="0035288F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Figure </w:t>
      </w:r>
      <w:r w:rsidR="000235C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b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. Fluoroquinolone-induced mental impairment in the Canadian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database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.</w:t>
      </w:r>
    </w:p>
    <w:p w14:paraId="05DAE09C" w14:textId="05EE5719" w:rsidR="0035288F" w:rsidRDefault="0035288F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noProof/>
          <w:lang w:eastAsia="pl-PL"/>
        </w:rPr>
        <w:lastRenderedPageBreak/>
        <w:drawing>
          <wp:inline distT="0" distB="0" distL="0" distR="0" wp14:anchorId="66FF30DB" wp14:editId="3D0BF989">
            <wp:extent cx="5731510" cy="6877050"/>
            <wp:effectExtent l="0" t="0" r="2540" b="0"/>
            <wp:docPr id="7" name="Wykres 7">
              <a:extLst xmlns:a="http://schemas.openxmlformats.org/drawingml/2006/main">
                <a:ext uri="{FF2B5EF4-FFF2-40B4-BE49-F238E27FC236}">
                  <a16:creationId xmlns:a16="http://schemas.microsoft.com/office/drawing/2014/main" id="{B6C227E5-D49E-4CE4-B17B-5DC58B1282C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20736F7" w14:textId="32B5202D" w:rsidR="0035288F" w:rsidRPr="00A51413" w:rsidRDefault="0035288F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Figure </w:t>
      </w:r>
      <w:r w:rsidR="000235C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c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. The incidence of fluoroquinolone-associated confusion and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insomnia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 in the Canadian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database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.</w:t>
      </w:r>
    </w:p>
    <w:p w14:paraId="2390138E" w14:textId="77777777" w:rsidR="0035288F" w:rsidRPr="00A51413" w:rsidRDefault="0035288F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</w:p>
    <w:p w14:paraId="5A7F4B34" w14:textId="525A7266" w:rsidR="001A5C39" w:rsidRPr="008D4EAB" w:rsidRDefault="0073419D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>
        <w:rPr>
          <w:noProof/>
          <w:lang w:eastAsia="pl-PL"/>
        </w:rPr>
        <w:lastRenderedPageBreak/>
        <w:drawing>
          <wp:inline distT="0" distB="0" distL="0" distR="0" wp14:anchorId="614B12C1" wp14:editId="181B555A">
            <wp:extent cx="5731510" cy="3380740"/>
            <wp:effectExtent l="0" t="0" r="2540" b="10160"/>
            <wp:docPr id="15" name="Wykres 15">
              <a:extLst xmlns:a="http://schemas.openxmlformats.org/drawingml/2006/main">
                <a:ext uri="{FF2B5EF4-FFF2-40B4-BE49-F238E27FC236}">
                  <a16:creationId xmlns:a16="http://schemas.microsoft.com/office/drawing/2014/main" id="{75CF5F56-A781-4B6E-8546-12613FE9141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Pr="008D4EAB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</w:p>
    <w:p w14:paraId="6074E6BA" w14:textId="4050D55D" w:rsidR="001A5C39" w:rsidRPr="00A51413" w:rsidRDefault="00805A13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Figure</w:t>
      </w:r>
      <w:r w:rsidR="0035288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 w:rsidR="000235C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3</w:t>
      </w:r>
      <w:r w:rsidR="0035288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a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. Fluoroquinolone-induced CNS impairment in the Australian </w:t>
      </w:r>
      <w:r w:rsidR="00A51413"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database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.</w:t>
      </w:r>
    </w:p>
    <w:p w14:paraId="7FC4496E" w14:textId="77777777" w:rsidR="001A5C39" w:rsidRPr="008D4EAB" w:rsidRDefault="001A5C39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14:paraId="2841F554" w14:textId="5E9BC83D" w:rsidR="001A5C39" w:rsidRPr="008D4EAB" w:rsidRDefault="0073419D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>
        <w:rPr>
          <w:noProof/>
          <w:lang w:eastAsia="pl-PL"/>
        </w:rPr>
        <w:drawing>
          <wp:inline distT="0" distB="0" distL="0" distR="0" wp14:anchorId="717CFCDD" wp14:editId="4C43B035">
            <wp:extent cx="5731510" cy="2863215"/>
            <wp:effectExtent l="0" t="0" r="2540" b="13335"/>
            <wp:docPr id="16" name="Wykres 16">
              <a:extLst xmlns:a="http://schemas.openxmlformats.org/drawingml/2006/main">
                <a:ext uri="{FF2B5EF4-FFF2-40B4-BE49-F238E27FC236}">
                  <a16:creationId xmlns:a16="http://schemas.microsoft.com/office/drawing/2014/main" id="{7DCEA3F9-6288-4F26-A97F-68452B6F094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Pr="008D4EAB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</w:p>
    <w:p w14:paraId="056D4E71" w14:textId="04403B61" w:rsidR="00B8763F" w:rsidRPr="00A51413" w:rsidRDefault="00805A13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Figure </w:t>
      </w:r>
      <w:r w:rsidR="000235C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3</w:t>
      </w:r>
      <w:r w:rsidR="0035288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b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. Fluoroquinolone-induced mental impairment in the Australian </w:t>
      </w:r>
      <w:r w:rsidR="00A51413"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database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.</w:t>
      </w:r>
    </w:p>
    <w:p w14:paraId="4D66FDFF" w14:textId="77777777" w:rsidR="00B8763F" w:rsidRPr="008D4EAB" w:rsidRDefault="00805A13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8D4EAB"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 wp14:anchorId="60617B67" wp14:editId="5FC6C281">
            <wp:extent cx="5731510" cy="3243580"/>
            <wp:effectExtent l="0" t="0" r="2540" b="13970"/>
            <wp:docPr id="1" name="Wykres 1">
              <a:extLst xmlns:a="http://schemas.openxmlformats.org/drawingml/2006/main">
                <a:ext uri="{FF2B5EF4-FFF2-40B4-BE49-F238E27FC236}">
                  <a16:creationId xmlns:a16="http://schemas.microsoft.com/office/drawing/2014/main" id="{B787FF56-58A2-4D54-884E-3DA793B5A3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032AFB47" w14:textId="477F0B4E" w:rsidR="00B8763F" w:rsidRDefault="00805A13" w:rsidP="00817EBF">
      <w:pPr>
        <w:snapToGri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Figure </w:t>
      </w:r>
      <w:r w:rsidR="000235C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3</w:t>
      </w:r>
      <w:r w:rsidR="0035288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c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. The incidence of fluoroquinolone-associated confusion and hallucinations in the Australian </w:t>
      </w:r>
      <w:r w:rsidR="00A51413"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database</w:t>
      </w:r>
      <w:r w:rsidRPr="00A5141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.</w:t>
      </w:r>
    </w:p>
    <w:p w14:paraId="2474686C" w14:textId="655812B8" w:rsidR="00FC21E4" w:rsidRDefault="00D455DD" w:rsidP="00817EBF">
      <w:pPr>
        <w:snapToGrid w:val="0"/>
        <w:spacing w:before="100" w:beforeAutospacing="1" w:after="100" w:afterAutospacing="1" w:line="360" w:lineRule="auto"/>
      </w:pPr>
      <w:r>
        <w:object w:dxaOrig="9031" w:dyaOrig="6195" w14:anchorId="5205B7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8pt;height:310.2pt" o:ole="">
            <v:imagedata r:id="rId17" o:title=""/>
          </v:shape>
          <o:OLEObject Type="Embed" ProgID="STATISTICA.Graph" ShapeID="_x0000_i1025" DrawAspect="Content" ObjectID="_1787940578" r:id="rId18">
            <o:FieldCodes>\s</o:FieldCodes>
          </o:OLEObject>
        </w:object>
      </w:r>
    </w:p>
    <w:p w14:paraId="18F7D341" w14:textId="3B49CA28" w:rsidR="00FC21E4" w:rsidRPr="00E9132E" w:rsidRDefault="00FC21E4" w:rsidP="00817EBF">
      <w:pPr>
        <w:spacing w:line="360" w:lineRule="auto"/>
        <w:rPr>
          <w:lang w:val="en-US"/>
        </w:rPr>
      </w:pPr>
      <w:r w:rsidRPr="00FC21E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Figure </w:t>
      </w:r>
      <w:r w:rsidR="000235C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4</w:t>
      </w:r>
      <w:r w:rsidRPr="00FC21E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a. Number of adverse drug reactions reported to Canadian database</w:t>
      </w:r>
    </w:p>
    <w:p w14:paraId="2F38EB01" w14:textId="76C7EC1D" w:rsidR="00FC21E4" w:rsidRDefault="00FC21E4" w:rsidP="00817EBF">
      <w:pPr>
        <w:snapToGrid w:val="0"/>
        <w:spacing w:before="100" w:beforeAutospacing="1" w:after="100" w:afterAutospacing="1" w:line="360" w:lineRule="auto"/>
      </w:pPr>
      <w:r>
        <w:object w:dxaOrig="9023" w:dyaOrig="6767" w14:anchorId="36536D44">
          <v:shape id="_x0000_i1026" type="#_x0000_t75" style="width:451.2pt;height:338.4pt" o:ole="">
            <v:imagedata r:id="rId19" o:title=""/>
          </v:shape>
          <o:OLEObject Type="Embed" ProgID="STATISTICA.Graph" ShapeID="_x0000_i1026" DrawAspect="Content" ObjectID="_1787940579" r:id="rId20">
            <o:FieldCodes>\s</o:FieldCodes>
          </o:OLEObject>
        </w:object>
      </w:r>
    </w:p>
    <w:p w14:paraId="6EBA0BF8" w14:textId="79E72240" w:rsidR="00FC21E4" w:rsidRPr="00FC21E4" w:rsidRDefault="00FC21E4" w:rsidP="00817EBF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</w:pPr>
      <w:r w:rsidRPr="00FC21E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 xml:space="preserve">Figure </w:t>
      </w:r>
      <w:r w:rsidR="000235C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4</w:t>
      </w:r>
      <w:r w:rsidRPr="00FC21E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zh-CN"/>
        </w:rPr>
        <w:t>b. Number of adverse drug reactions reported to Australian database</w:t>
      </w:r>
    </w:p>
    <w:sectPr w:rsidR="00FC21E4" w:rsidRPr="00FC21E4" w:rsidSect="00EC11B5">
      <w:footerReference w:type="default" r:id="rId2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40F8CC" w14:textId="77777777" w:rsidR="00025E03" w:rsidRDefault="00025E03">
      <w:pPr>
        <w:spacing w:after="0" w:line="240" w:lineRule="auto"/>
      </w:pPr>
      <w:r>
        <w:separator/>
      </w:r>
    </w:p>
  </w:endnote>
  <w:endnote w:type="continuationSeparator" w:id="0">
    <w:p w14:paraId="6067504E" w14:textId="77777777" w:rsidR="00025E03" w:rsidRDefault="00025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8489750"/>
      <w:docPartObj>
        <w:docPartGallery w:val="Page Numbers (Bottom of Page)"/>
        <w:docPartUnique/>
      </w:docPartObj>
    </w:sdtPr>
    <w:sdtContent>
      <w:p w14:paraId="4310DBC4" w14:textId="053EFBC8" w:rsidR="00805A13" w:rsidRDefault="00805A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2F5">
          <w:rPr>
            <w:noProof/>
          </w:rPr>
          <w:t>25</w:t>
        </w:r>
        <w:r>
          <w:fldChar w:fldCharType="end"/>
        </w:r>
      </w:p>
    </w:sdtContent>
  </w:sdt>
  <w:p w14:paraId="78CBD3CE" w14:textId="77777777" w:rsidR="00805A13" w:rsidRDefault="00805A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AB0CD" w14:textId="77777777" w:rsidR="00025E03" w:rsidRDefault="00025E03">
      <w:pPr>
        <w:spacing w:after="0" w:line="240" w:lineRule="auto"/>
      </w:pPr>
      <w:r>
        <w:separator/>
      </w:r>
    </w:p>
  </w:footnote>
  <w:footnote w:type="continuationSeparator" w:id="0">
    <w:p w14:paraId="753EE9C5" w14:textId="77777777" w:rsidR="00025E03" w:rsidRDefault="00025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F727E0"/>
    <w:multiLevelType w:val="hybridMultilevel"/>
    <w:tmpl w:val="1D8E13A2"/>
    <w:lvl w:ilvl="0" w:tplc="FCE8E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068EC0" w:tentative="1">
      <w:start w:val="1"/>
      <w:numFmt w:val="lowerLetter"/>
      <w:lvlText w:val="%2."/>
      <w:lvlJc w:val="left"/>
      <w:pPr>
        <w:ind w:left="1440" w:hanging="360"/>
      </w:pPr>
    </w:lvl>
    <w:lvl w:ilvl="2" w:tplc="E3F4AECC" w:tentative="1">
      <w:start w:val="1"/>
      <w:numFmt w:val="lowerRoman"/>
      <w:lvlText w:val="%3."/>
      <w:lvlJc w:val="right"/>
      <w:pPr>
        <w:ind w:left="2160" w:hanging="180"/>
      </w:pPr>
    </w:lvl>
    <w:lvl w:ilvl="3" w:tplc="47D88BF2" w:tentative="1">
      <w:start w:val="1"/>
      <w:numFmt w:val="decimal"/>
      <w:lvlText w:val="%4."/>
      <w:lvlJc w:val="left"/>
      <w:pPr>
        <w:ind w:left="2880" w:hanging="360"/>
      </w:pPr>
    </w:lvl>
    <w:lvl w:ilvl="4" w:tplc="4E12721E" w:tentative="1">
      <w:start w:val="1"/>
      <w:numFmt w:val="lowerLetter"/>
      <w:lvlText w:val="%5."/>
      <w:lvlJc w:val="left"/>
      <w:pPr>
        <w:ind w:left="3600" w:hanging="360"/>
      </w:pPr>
    </w:lvl>
    <w:lvl w:ilvl="5" w:tplc="82406142" w:tentative="1">
      <w:start w:val="1"/>
      <w:numFmt w:val="lowerRoman"/>
      <w:lvlText w:val="%6."/>
      <w:lvlJc w:val="right"/>
      <w:pPr>
        <w:ind w:left="4320" w:hanging="180"/>
      </w:pPr>
    </w:lvl>
    <w:lvl w:ilvl="6" w:tplc="A74EEBE0" w:tentative="1">
      <w:start w:val="1"/>
      <w:numFmt w:val="decimal"/>
      <w:lvlText w:val="%7."/>
      <w:lvlJc w:val="left"/>
      <w:pPr>
        <w:ind w:left="5040" w:hanging="360"/>
      </w:pPr>
    </w:lvl>
    <w:lvl w:ilvl="7" w:tplc="9FE0BB32" w:tentative="1">
      <w:start w:val="1"/>
      <w:numFmt w:val="lowerLetter"/>
      <w:lvlText w:val="%8."/>
      <w:lvlJc w:val="left"/>
      <w:pPr>
        <w:ind w:left="5760" w:hanging="360"/>
      </w:pPr>
    </w:lvl>
    <w:lvl w:ilvl="8" w:tplc="0526E7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B605F"/>
    <w:multiLevelType w:val="hybridMultilevel"/>
    <w:tmpl w:val="B1966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BB51C4"/>
    <w:multiLevelType w:val="hybridMultilevel"/>
    <w:tmpl w:val="D18C86C4"/>
    <w:lvl w:ilvl="0" w:tplc="ED8CAD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9E381C" w:tentative="1">
      <w:start w:val="1"/>
      <w:numFmt w:val="lowerLetter"/>
      <w:lvlText w:val="%2."/>
      <w:lvlJc w:val="left"/>
      <w:pPr>
        <w:ind w:left="1440" w:hanging="360"/>
      </w:pPr>
    </w:lvl>
    <w:lvl w:ilvl="2" w:tplc="F168C288" w:tentative="1">
      <w:start w:val="1"/>
      <w:numFmt w:val="lowerRoman"/>
      <w:lvlText w:val="%3."/>
      <w:lvlJc w:val="right"/>
      <w:pPr>
        <w:ind w:left="2160" w:hanging="180"/>
      </w:pPr>
    </w:lvl>
    <w:lvl w:ilvl="3" w:tplc="940C0CC8" w:tentative="1">
      <w:start w:val="1"/>
      <w:numFmt w:val="decimal"/>
      <w:lvlText w:val="%4."/>
      <w:lvlJc w:val="left"/>
      <w:pPr>
        <w:ind w:left="2880" w:hanging="360"/>
      </w:pPr>
    </w:lvl>
    <w:lvl w:ilvl="4" w:tplc="A78AD4C6" w:tentative="1">
      <w:start w:val="1"/>
      <w:numFmt w:val="lowerLetter"/>
      <w:lvlText w:val="%5."/>
      <w:lvlJc w:val="left"/>
      <w:pPr>
        <w:ind w:left="3600" w:hanging="360"/>
      </w:pPr>
    </w:lvl>
    <w:lvl w:ilvl="5" w:tplc="44863A74" w:tentative="1">
      <w:start w:val="1"/>
      <w:numFmt w:val="lowerRoman"/>
      <w:lvlText w:val="%6."/>
      <w:lvlJc w:val="right"/>
      <w:pPr>
        <w:ind w:left="4320" w:hanging="180"/>
      </w:pPr>
    </w:lvl>
    <w:lvl w:ilvl="6" w:tplc="EBFEFA40" w:tentative="1">
      <w:start w:val="1"/>
      <w:numFmt w:val="decimal"/>
      <w:lvlText w:val="%7."/>
      <w:lvlJc w:val="left"/>
      <w:pPr>
        <w:ind w:left="5040" w:hanging="360"/>
      </w:pPr>
    </w:lvl>
    <w:lvl w:ilvl="7" w:tplc="3702C00A" w:tentative="1">
      <w:start w:val="1"/>
      <w:numFmt w:val="lowerLetter"/>
      <w:lvlText w:val="%8."/>
      <w:lvlJc w:val="left"/>
      <w:pPr>
        <w:ind w:left="5760" w:hanging="360"/>
      </w:pPr>
    </w:lvl>
    <w:lvl w:ilvl="8" w:tplc="CA5000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73D2B"/>
    <w:multiLevelType w:val="hybridMultilevel"/>
    <w:tmpl w:val="B24CB118"/>
    <w:lvl w:ilvl="0" w:tplc="18583330">
      <w:start w:val="1"/>
      <w:numFmt w:val="decimal"/>
      <w:lvlText w:val="%1)"/>
      <w:lvlJc w:val="left"/>
      <w:pPr>
        <w:ind w:left="720" w:hanging="360"/>
      </w:pPr>
    </w:lvl>
    <w:lvl w:ilvl="1" w:tplc="2E722C78" w:tentative="1">
      <w:start w:val="1"/>
      <w:numFmt w:val="lowerLetter"/>
      <w:lvlText w:val="%2."/>
      <w:lvlJc w:val="left"/>
      <w:pPr>
        <w:ind w:left="1440" w:hanging="360"/>
      </w:pPr>
    </w:lvl>
    <w:lvl w:ilvl="2" w:tplc="4AD67192" w:tentative="1">
      <w:start w:val="1"/>
      <w:numFmt w:val="lowerRoman"/>
      <w:lvlText w:val="%3."/>
      <w:lvlJc w:val="right"/>
      <w:pPr>
        <w:ind w:left="2160" w:hanging="180"/>
      </w:pPr>
    </w:lvl>
    <w:lvl w:ilvl="3" w:tplc="7D44F5C4" w:tentative="1">
      <w:start w:val="1"/>
      <w:numFmt w:val="decimal"/>
      <w:lvlText w:val="%4."/>
      <w:lvlJc w:val="left"/>
      <w:pPr>
        <w:ind w:left="2880" w:hanging="360"/>
      </w:pPr>
    </w:lvl>
    <w:lvl w:ilvl="4" w:tplc="07CA28E8" w:tentative="1">
      <w:start w:val="1"/>
      <w:numFmt w:val="lowerLetter"/>
      <w:lvlText w:val="%5."/>
      <w:lvlJc w:val="left"/>
      <w:pPr>
        <w:ind w:left="3600" w:hanging="360"/>
      </w:pPr>
    </w:lvl>
    <w:lvl w:ilvl="5" w:tplc="B4B63FC0" w:tentative="1">
      <w:start w:val="1"/>
      <w:numFmt w:val="lowerRoman"/>
      <w:lvlText w:val="%6."/>
      <w:lvlJc w:val="right"/>
      <w:pPr>
        <w:ind w:left="4320" w:hanging="180"/>
      </w:pPr>
    </w:lvl>
    <w:lvl w:ilvl="6" w:tplc="16A038C6" w:tentative="1">
      <w:start w:val="1"/>
      <w:numFmt w:val="decimal"/>
      <w:lvlText w:val="%7."/>
      <w:lvlJc w:val="left"/>
      <w:pPr>
        <w:ind w:left="5040" w:hanging="360"/>
      </w:pPr>
    </w:lvl>
    <w:lvl w:ilvl="7" w:tplc="566A9A2A" w:tentative="1">
      <w:start w:val="1"/>
      <w:numFmt w:val="lowerLetter"/>
      <w:lvlText w:val="%8."/>
      <w:lvlJc w:val="left"/>
      <w:pPr>
        <w:ind w:left="5760" w:hanging="360"/>
      </w:pPr>
    </w:lvl>
    <w:lvl w:ilvl="8" w:tplc="CDA85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328E7"/>
    <w:multiLevelType w:val="hybridMultilevel"/>
    <w:tmpl w:val="23385E24"/>
    <w:lvl w:ilvl="0" w:tplc="C4AEEA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742B08" w:tentative="1">
      <w:start w:val="1"/>
      <w:numFmt w:val="lowerLetter"/>
      <w:lvlText w:val="%2."/>
      <w:lvlJc w:val="left"/>
      <w:pPr>
        <w:ind w:left="1440" w:hanging="360"/>
      </w:pPr>
    </w:lvl>
    <w:lvl w:ilvl="2" w:tplc="2128699E" w:tentative="1">
      <w:start w:val="1"/>
      <w:numFmt w:val="lowerRoman"/>
      <w:lvlText w:val="%3."/>
      <w:lvlJc w:val="right"/>
      <w:pPr>
        <w:ind w:left="2160" w:hanging="180"/>
      </w:pPr>
    </w:lvl>
    <w:lvl w:ilvl="3" w:tplc="2ED28C28" w:tentative="1">
      <w:start w:val="1"/>
      <w:numFmt w:val="decimal"/>
      <w:lvlText w:val="%4."/>
      <w:lvlJc w:val="left"/>
      <w:pPr>
        <w:ind w:left="2880" w:hanging="360"/>
      </w:pPr>
    </w:lvl>
    <w:lvl w:ilvl="4" w:tplc="3D9CD5A0" w:tentative="1">
      <w:start w:val="1"/>
      <w:numFmt w:val="lowerLetter"/>
      <w:lvlText w:val="%5."/>
      <w:lvlJc w:val="left"/>
      <w:pPr>
        <w:ind w:left="3600" w:hanging="360"/>
      </w:pPr>
    </w:lvl>
    <w:lvl w:ilvl="5" w:tplc="EC9A8856" w:tentative="1">
      <w:start w:val="1"/>
      <w:numFmt w:val="lowerRoman"/>
      <w:lvlText w:val="%6."/>
      <w:lvlJc w:val="right"/>
      <w:pPr>
        <w:ind w:left="4320" w:hanging="180"/>
      </w:pPr>
    </w:lvl>
    <w:lvl w:ilvl="6" w:tplc="BFEA0C6E" w:tentative="1">
      <w:start w:val="1"/>
      <w:numFmt w:val="decimal"/>
      <w:lvlText w:val="%7."/>
      <w:lvlJc w:val="left"/>
      <w:pPr>
        <w:ind w:left="5040" w:hanging="360"/>
      </w:pPr>
    </w:lvl>
    <w:lvl w:ilvl="7" w:tplc="53740DF0" w:tentative="1">
      <w:start w:val="1"/>
      <w:numFmt w:val="lowerLetter"/>
      <w:lvlText w:val="%8."/>
      <w:lvlJc w:val="left"/>
      <w:pPr>
        <w:ind w:left="5760" w:hanging="360"/>
      </w:pPr>
    </w:lvl>
    <w:lvl w:ilvl="8" w:tplc="FD7642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D4AE4"/>
    <w:multiLevelType w:val="hybridMultilevel"/>
    <w:tmpl w:val="BAD04C4C"/>
    <w:lvl w:ilvl="0" w:tplc="CC14A4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22AB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E058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3C2F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A2B4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80E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3EC2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6E8A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B298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081164">
    <w:abstractNumId w:val="5"/>
  </w:num>
  <w:num w:numId="2" w16cid:durableId="639772370">
    <w:abstractNumId w:val="3"/>
  </w:num>
  <w:num w:numId="3" w16cid:durableId="1746491140">
    <w:abstractNumId w:val="2"/>
  </w:num>
  <w:num w:numId="4" w16cid:durableId="1485127675">
    <w:abstractNumId w:val="0"/>
  </w:num>
  <w:num w:numId="5" w16cid:durableId="81728093">
    <w:abstractNumId w:val="4"/>
  </w:num>
  <w:num w:numId="6" w16cid:durableId="145243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AA2"/>
    <w:rsid w:val="000061F4"/>
    <w:rsid w:val="00007CB2"/>
    <w:rsid w:val="000143DB"/>
    <w:rsid w:val="0001504E"/>
    <w:rsid w:val="00017CCB"/>
    <w:rsid w:val="00021567"/>
    <w:rsid w:val="00021C63"/>
    <w:rsid w:val="000235C1"/>
    <w:rsid w:val="00024A86"/>
    <w:rsid w:val="00024ADC"/>
    <w:rsid w:val="00025818"/>
    <w:rsid w:val="00025E03"/>
    <w:rsid w:val="00025ECE"/>
    <w:rsid w:val="000364CB"/>
    <w:rsid w:val="00050368"/>
    <w:rsid w:val="00054C54"/>
    <w:rsid w:val="00055732"/>
    <w:rsid w:val="00057BB2"/>
    <w:rsid w:val="00062DB3"/>
    <w:rsid w:val="0006488E"/>
    <w:rsid w:val="00065FE0"/>
    <w:rsid w:val="00066202"/>
    <w:rsid w:val="00067F93"/>
    <w:rsid w:val="00071D33"/>
    <w:rsid w:val="00073971"/>
    <w:rsid w:val="000828D2"/>
    <w:rsid w:val="00083873"/>
    <w:rsid w:val="000872C2"/>
    <w:rsid w:val="00090799"/>
    <w:rsid w:val="000A7D4F"/>
    <w:rsid w:val="000B4ECB"/>
    <w:rsid w:val="000B577C"/>
    <w:rsid w:val="000B6C47"/>
    <w:rsid w:val="000C058F"/>
    <w:rsid w:val="000C2155"/>
    <w:rsid w:val="000C39B3"/>
    <w:rsid w:val="000C7AAA"/>
    <w:rsid w:val="000D021A"/>
    <w:rsid w:val="000E231E"/>
    <w:rsid w:val="000E5528"/>
    <w:rsid w:val="000F311E"/>
    <w:rsid w:val="000F6A96"/>
    <w:rsid w:val="001020A5"/>
    <w:rsid w:val="00104065"/>
    <w:rsid w:val="001055DD"/>
    <w:rsid w:val="00107BA1"/>
    <w:rsid w:val="001127F2"/>
    <w:rsid w:val="00125A16"/>
    <w:rsid w:val="00130F27"/>
    <w:rsid w:val="0013319A"/>
    <w:rsid w:val="00136F4E"/>
    <w:rsid w:val="0014553C"/>
    <w:rsid w:val="00145B79"/>
    <w:rsid w:val="00147E9F"/>
    <w:rsid w:val="0015254D"/>
    <w:rsid w:val="00152589"/>
    <w:rsid w:val="001535D7"/>
    <w:rsid w:val="00157313"/>
    <w:rsid w:val="00161FDB"/>
    <w:rsid w:val="00165BD3"/>
    <w:rsid w:val="00165E06"/>
    <w:rsid w:val="001673A3"/>
    <w:rsid w:val="00172B84"/>
    <w:rsid w:val="00177D4C"/>
    <w:rsid w:val="00182811"/>
    <w:rsid w:val="00184053"/>
    <w:rsid w:val="00185B4D"/>
    <w:rsid w:val="00186663"/>
    <w:rsid w:val="00186706"/>
    <w:rsid w:val="00186D4C"/>
    <w:rsid w:val="00193C4A"/>
    <w:rsid w:val="00193E08"/>
    <w:rsid w:val="00195A75"/>
    <w:rsid w:val="00197016"/>
    <w:rsid w:val="001A0065"/>
    <w:rsid w:val="001A030E"/>
    <w:rsid w:val="001A4684"/>
    <w:rsid w:val="001A5C39"/>
    <w:rsid w:val="001B38A2"/>
    <w:rsid w:val="001C0AF6"/>
    <w:rsid w:val="001C1EEB"/>
    <w:rsid w:val="001C47E8"/>
    <w:rsid w:val="001C4B80"/>
    <w:rsid w:val="001C7F6A"/>
    <w:rsid w:val="001D1F95"/>
    <w:rsid w:val="001D57A9"/>
    <w:rsid w:val="001D752F"/>
    <w:rsid w:val="001E1BFF"/>
    <w:rsid w:val="001E55F3"/>
    <w:rsid w:val="001F1582"/>
    <w:rsid w:val="001F4909"/>
    <w:rsid w:val="00203CF3"/>
    <w:rsid w:val="00205FDB"/>
    <w:rsid w:val="0021249C"/>
    <w:rsid w:val="0021258C"/>
    <w:rsid w:val="00221305"/>
    <w:rsid w:val="00222FD6"/>
    <w:rsid w:val="00223051"/>
    <w:rsid w:val="00225DFA"/>
    <w:rsid w:val="00225EF7"/>
    <w:rsid w:val="00230F0B"/>
    <w:rsid w:val="0023264B"/>
    <w:rsid w:val="00236322"/>
    <w:rsid w:val="00236622"/>
    <w:rsid w:val="00236971"/>
    <w:rsid w:val="002412A0"/>
    <w:rsid w:val="00246C03"/>
    <w:rsid w:val="00246FB0"/>
    <w:rsid w:val="00247AED"/>
    <w:rsid w:val="00250A18"/>
    <w:rsid w:val="00250AC8"/>
    <w:rsid w:val="00254444"/>
    <w:rsid w:val="00254828"/>
    <w:rsid w:val="0025692A"/>
    <w:rsid w:val="00257CDA"/>
    <w:rsid w:val="002607DA"/>
    <w:rsid w:val="00260DC5"/>
    <w:rsid w:val="00262463"/>
    <w:rsid w:val="00263327"/>
    <w:rsid w:val="00263BF5"/>
    <w:rsid w:val="00265899"/>
    <w:rsid w:val="00267AA5"/>
    <w:rsid w:val="00270249"/>
    <w:rsid w:val="002736B8"/>
    <w:rsid w:val="00276BB8"/>
    <w:rsid w:val="00287168"/>
    <w:rsid w:val="00290E50"/>
    <w:rsid w:val="002931BF"/>
    <w:rsid w:val="002953D5"/>
    <w:rsid w:val="002A0AA5"/>
    <w:rsid w:val="002A0E58"/>
    <w:rsid w:val="002A230A"/>
    <w:rsid w:val="002A3703"/>
    <w:rsid w:val="002A509A"/>
    <w:rsid w:val="002A52A9"/>
    <w:rsid w:val="002A56F2"/>
    <w:rsid w:val="002A69C1"/>
    <w:rsid w:val="002B3731"/>
    <w:rsid w:val="002C047B"/>
    <w:rsid w:val="002C3BA0"/>
    <w:rsid w:val="002C4A75"/>
    <w:rsid w:val="002C4B07"/>
    <w:rsid w:val="002C548D"/>
    <w:rsid w:val="002D45CC"/>
    <w:rsid w:val="002D481B"/>
    <w:rsid w:val="002E3124"/>
    <w:rsid w:val="002E3D5E"/>
    <w:rsid w:val="002E7246"/>
    <w:rsid w:val="002F1150"/>
    <w:rsid w:val="002F2DF0"/>
    <w:rsid w:val="002F6F4F"/>
    <w:rsid w:val="002F7D4A"/>
    <w:rsid w:val="002F7F46"/>
    <w:rsid w:val="00302A59"/>
    <w:rsid w:val="00302E4C"/>
    <w:rsid w:val="003161B2"/>
    <w:rsid w:val="003166E1"/>
    <w:rsid w:val="0032114F"/>
    <w:rsid w:val="003249AC"/>
    <w:rsid w:val="00325971"/>
    <w:rsid w:val="00325F94"/>
    <w:rsid w:val="003279D3"/>
    <w:rsid w:val="00332B1C"/>
    <w:rsid w:val="00333000"/>
    <w:rsid w:val="003340DE"/>
    <w:rsid w:val="00334B96"/>
    <w:rsid w:val="00335014"/>
    <w:rsid w:val="00341362"/>
    <w:rsid w:val="00346408"/>
    <w:rsid w:val="0035288F"/>
    <w:rsid w:val="003568AF"/>
    <w:rsid w:val="0036619B"/>
    <w:rsid w:val="0037049D"/>
    <w:rsid w:val="003721E1"/>
    <w:rsid w:val="00376A1E"/>
    <w:rsid w:val="00376CC6"/>
    <w:rsid w:val="00377762"/>
    <w:rsid w:val="00382DAF"/>
    <w:rsid w:val="003833C6"/>
    <w:rsid w:val="00383C95"/>
    <w:rsid w:val="003850A1"/>
    <w:rsid w:val="00385E6A"/>
    <w:rsid w:val="00386D31"/>
    <w:rsid w:val="0039077E"/>
    <w:rsid w:val="00394069"/>
    <w:rsid w:val="003958CF"/>
    <w:rsid w:val="00396B78"/>
    <w:rsid w:val="003977C5"/>
    <w:rsid w:val="003A13EC"/>
    <w:rsid w:val="003A1A33"/>
    <w:rsid w:val="003A2BE6"/>
    <w:rsid w:val="003A761D"/>
    <w:rsid w:val="003B13A4"/>
    <w:rsid w:val="003B1937"/>
    <w:rsid w:val="003B1982"/>
    <w:rsid w:val="003B217D"/>
    <w:rsid w:val="003B2F4F"/>
    <w:rsid w:val="003B5AA2"/>
    <w:rsid w:val="003B62A8"/>
    <w:rsid w:val="003B7FCA"/>
    <w:rsid w:val="003C07C5"/>
    <w:rsid w:val="003C22AD"/>
    <w:rsid w:val="003C44CB"/>
    <w:rsid w:val="003C5596"/>
    <w:rsid w:val="003C623E"/>
    <w:rsid w:val="003C7704"/>
    <w:rsid w:val="003D11F5"/>
    <w:rsid w:val="003D61B1"/>
    <w:rsid w:val="003D6CA1"/>
    <w:rsid w:val="003D6EAF"/>
    <w:rsid w:val="003D7399"/>
    <w:rsid w:val="003E4664"/>
    <w:rsid w:val="003F54C5"/>
    <w:rsid w:val="003F7AF2"/>
    <w:rsid w:val="00400B30"/>
    <w:rsid w:val="004021EA"/>
    <w:rsid w:val="00403B89"/>
    <w:rsid w:val="00405985"/>
    <w:rsid w:val="004067C9"/>
    <w:rsid w:val="0040704E"/>
    <w:rsid w:val="00410FB1"/>
    <w:rsid w:val="004122EA"/>
    <w:rsid w:val="00413180"/>
    <w:rsid w:val="004157EE"/>
    <w:rsid w:val="00416922"/>
    <w:rsid w:val="004174FF"/>
    <w:rsid w:val="0042123F"/>
    <w:rsid w:val="00427E63"/>
    <w:rsid w:val="00432266"/>
    <w:rsid w:val="00435B5E"/>
    <w:rsid w:val="00436AAD"/>
    <w:rsid w:val="00437B08"/>
    <w:rsid w:val="00440750"/>
    <w:rsid w:val="00442863"/>
    <w:rsid w:val="00442DC5"/>
    <w:rsid w:val="00453F7D"/>
    <w:rsid w:val="0045629A"/>
    <w:rsid w:val="00465121"/>
    <w:rsid w:val="0047064E"/>
    <w:rsid w:val="004719D4"/>
    <w:rsid w:val="00474FCC"/>
    <w:rsid w:val="004851D2"/>
    <w:rsid w:val="004930D5"/>
    <w:rsid w:val="00493178"/>
    <w:rsid w:val="00493829"/>
    <w:rsid w:val="00497970"/>
    <w:rsid w:val="004A1756"/>
    <w:rsid w:val="004A1C3E"/>
    <w:rsid w:val="004A1C4E"/>
    <w:rsid w:val="004A48C1"/>
    <w:rsid w:val="004B2C74"/>
    <w:rsid w:val="004B4349"/>
    <w:rsid w:val="004B78F7"/>
    <w:rsid w:val="004C6ABD"/>
    <w:rsid w:val="004C6CBC"/>
    <w:rsid w:val="004D0B53"/>
    <w:rsid w:val="004D2A91"/>
    <w:rsid w:val="004D3B1B"/>
    <w:rsid w:val="004D413C"/>
    <w:rsid w:val="004E2096"/>
    <w:rsid w:val="004E5166"/>
    <w:rsid w:val="004F0C99"/>
    <w:rsid w:val="004F21AE"/>
    <w:rsid w:val="004F34DF"/>
    <w:rsid w:val="004F3587"/>
    <w:rsid w:val="004F6B3A"/>
    <w:rsid w:val="00501294"/>
    <w:rsid w:val="00503244"/>
    <w:rsid w:val="005075DC"/>
    <w:rsid w:val="00510745"/>
    <w:rsid w:val="00515CCC"/>
    <w:rsid w:val="00516577"/>
    <w:rsid w:val="005167F7"/>
    <w:rsid w:val="0051790B"/>
    <w:rsid w:val="00520E91"/>
    <w:rsid w:val="00523FAA"/>
    <w:rsid w:val="00525CE1"/>
    <w:rsid w:val="005262EB"/>
    <w:rsid w:val="00526B17"/>
    <w:rsid w:val="005317E5"/>
    <w:rsid w:val="00533122"/>
    <w:rsid w:val="00534166"/>
    <w:rsid w:val="00535D10"/>
    <w:rsid w:val="00542E3C"/>
    <w:rsid w:val="00542F4F"/>
    <w:rsid w:val="00546C1D"/>
    <w:rsid w:val="00547E66"/>
    <w:rsid w:val="00562E9B"/>
    <w:rsid w:val="00564A52"/>
    <w:rsid w:val="00565F6B"/>
    <w:rsid w:val="0056765B"/>
    <w:rsid w:val="00567D1F"/>
    <w:rsid w:val="00571655"/>
    <w:rsid w:val="005731F8"/>
    <w:rsid w:val="00573B12"/>
    <w:rsid w:val="00573CFF"/>
    <w:rsid w:val="00574792"/>
    <w:rsid w:val="005749E3"/>
    <w:rsid w:val="005756E6"/>
    <w:rsid w:val="00576A84"/>
    <w:rsid w:val="005821A6"/>
    <w:rsid w:val="00582C9F"/>
    <w:rsid w:val="005868E5"/>
    <w:rsid w:val="00587CE0"/>
    <w:rsid w:val="00593705"/>
    <w:rsid w:val="00594E36"/>
    <w:rsid w:val="00595C4C"/>
    <w:rsid w:val="005961D8"/>
    <w:rsid w:val="005969BD"/>
    <w:rsid w:val="005A0824"/>
    <w:rsid w:val="005A397F"/>
    <w:rsid w:val="005A74F1"/>
    <w:rsid w:val="005B0A00"/>
    <w:rsid w:val="005B0DA1"/>
    <w:rsid w:val="005B3A8B"/>
    <w:rsid w:val="005B503B"/>
    <w:rsid w:val="005C108D"/>
    <w:rsid w:val="005C3760"/>
    <w:rsid w:val="005C4595"/>
    <w:rsid w:val="005C6889"/>
    <w:rsid w:val="005C71AB"/>
    <w:rsid w:val="005C72A2"/>
    <w:rsid w:val="005C7D9E"/>
    <w:rsid w:val="005D04A7"/>
    <w:rsid w:val="005D0B88"/>
    <w:rsid w:val="005D21B9"/>
    <w:rsid w:val="005D30AD"/>
    <w:rsid w:val="005D3204"/>
    <w:rsid w:val="005E0C0E"/>
    <w:rsid w:val="005E51A8"/>
    <w:rsid w:val="005E5A69"/>
    <w:rsid w:val="005E713F"/>
    <w:rsid w:val="005F3EED"/>
    <w:rsid w:val="00603527"/>
    <w:rsid w:val="006136A7"/>
    <w:rsid w:val="006144EA"/>
    <w:rsid w:val="006148DD"/>
    <w:rsid w:val="00614FCB"/>
    <w:rsid w:val="00615530"/>
    <w:rsid w:val="006207EB"/>
    <w:rsid w:val="00622D1F"/>
    <w:rsid w:val="00623DC5"/>
    <w:rsid w:val="00624959"/>
    <w:rsid w:val="006312B6"/>
    <w:rsid w:val="00632984"/>
    <w:rsid w:val="0063515C"/>
    <w:rsid w:val="00640BB5"/>
    <w:rsid w:val="006412AE"/>
    <w:rsid w:val="006422E7"/>
    <w:rsid w:val="0064380A"/>
    <w:rsid w:val="00644A92"/>
    <w:rsid w:val="00646FDF"/>
    <w:rsid w:val="00651AA4"/>
    <w:rsid w:val="00651D03"/>
    <w:rsid w:val="00651D2B"/>
    <w:rsid w:val="006543BE"/>
    <w:rsid w:val="00655944"/>
    <w:rsid w:val="00657B8F"/>
    <w:rsid w:val="00657F24"/>
    <w:rsid w:val="006605A6"/>
    <w:rsid w:val="006626FE"/>
    <w:rsid w:val="00665B2F"/>
    <w:rsid w:val="00665C85"/>
    <w:rsid w:val="00673566"/>
    <w:rsid w:val="00674C19"/>
    <w:rsid w:val="00675407"/>
    <w:rsid w:val="006761B2"/>
    <w:rsid w:val="00681FC7"/>
    <w:rsid w:val="00682FE3"/>
    <w:rsid w:val="00686900"/>
    <w:rsid w:val="006874E6"/>
    <w:rsid w:val="00687D55"/>
    <w:rsid w:val="00690035"/>
    <w:rsid w:val="006903C1"/>
    <w:rsid w:val="006935E9"/>
    <w:rsid w:val="0069662B"/>
    <w:rsid w:val="00696DFE"/>
    <w:rsid w:val="006A34F4"/>
    <w:rsid w:val="006A6B6D"/>
    <w:rsid w:val="006A7F0E"/>
    <w:rsid w:val="006B0513"/>
    <w:rsid w:val="006B083A"/>
    <w:rsid w:val="006B1A2D"/>
    <w:rsid w:val="006B68B9"/>
    <w:rsid w:val="006B720C"/>
    <w:rsid w:val="006B7580"/>
    <w:rsid w:val="006B7B49"/>
    <w:rsid w:val="006C0805"/>
    <w:rsid w:val="006C258B"/>
    <w:rsid w:val="006C2B66"/>
    <w:rsid w:val="006C53D0"/>
    <w:rsid w:val="006C54FD"/>
    <w:rsid w:val="006D0223"/>
    <w:rsid w:val="006D0B6F"/>
    <w:rsid w:val="006D24FD"/>
    <w:rsid w:val="006D2A25"/>
    <w:rsid w:val="006D4384"/>
    <w:rsid w:val="006D4606"/>
    <w:rsid w:val="006E06B9"/>
    <w:rsid w:val="006E2F1F"/>
    <w:rsid w:val="006E35E1"/>
    <w:rsid w:val="006E4B60"/>
    <w:rsid w:val="006F1805"/>
    <w:rsid w:val="006F3EB9"/>
    <w:rsid w:val="006F401F"/>
    <w:rsid w:val="006F6354"/>
    <w:rsid w:val="006F69C7"/>
    <w:rsid w:val="006F715B"/>
    <w:rsid w:val="007023F4"/>
    <w:rsid w:val="007029EC"/>
    <w:rsid w:val="007036D9"/>
    <w:rsid w:val="0070607F"/>
    <w:rsid w:val="007075B9"/>
    <w:rsid w:val="0071289B"/>
    <w:rsid w:val="00713B26"/>
    <w:rsid w:val="00723FAF"/>
    <w:rsid w:val="00730F9E"/>
    <w:rsid w:val="0073419D"/>
    <w:rsid w:val="007400CB"/>
    <w:rsid w:val="0074056F"/>
    <w:rsid w:val="0074060F"/>
    <w:rsid w:val="00742EF1"/>
    <w:rsid w:val="007435BD"/>
    <w:rsid w:val="007436D2"/>
    <w:rsid w:val="00750F16"/>
    <w:rsid w:val="0075252A"/>
    <w:rsid w:val="007606A1"/>
    <w:rsid w:val="007627C6"/>
    <w:rsid w:val="0076591A"/>
    <w:rsid w:val="00767EF4"/>
    <w:rsid w:val="0077120D"/>
    <w:rsid w:val="00772C1B"/>
    <w:rsid w:val="00774D81"/>
    <w:rsid w:val="00776896"/>
    <w:rsid w:val="00780813"/>
    <w:rsid w:val="00780C09"/>
    <w:rsid w:val="00782815"/>
    <w:rsid w:val="00787EC6"/>
    <w:rsid w:val="007902AC"/>
    <w:rsid w:val="00794414"/>
    <w:rsid w:val="007A10D3"/>
    <w:rsid w:val="007A3189"/>
    <w:rsid w:val="007B2B92"/>
    <w:rsid w:val="007C2202"/>
    <w:rsid w:val="007C6BBD"/>
    <w:rsid w:val="007D25C2"/>
    <w:rsid w:val="007D3449"/>
    <w:rsid w:val="007D4126"/>
    <w:rsid w:val="007D5B9B"/>
    <w:rsid w:val="007E75FD"/>
    <w:rsid w:val="007E7CF8"/>
    <w:rsid w:val="007F04F1"/>
    <w:rsid w:val="007F1260"/>
    <w:rsid w:val="007F4078"/>
    <w:rsid w:val="00801F04"/>
    <w:rsid w:val="0080490E"/>
    <w:rsid w:val="00804E1E"/>
    <w:rsid w:val="00805A13"/>
    <w:rsid w:val="008106B9"/>
    <w:rsid w:val="00810925"/>
    <w:rsid w:val="00813258"/>
    <w:rsid w:val="00817EBF"/>
    <w:rsid w:val="00820F3B"/>
    <w:rsid w:val="008243C7"/>
    <w:rsid w:val="00827372"/>
    <w:rsid w:val="008328C5"/>
    <w:rsid w:val="00832F8F"/>
    <w:rsid w:val="00833139"/>
    <w:rsid w:val="00835115"/>
    <w:rsid w:val="00835254"/>
    <w:rsid w:val="0084145E"/>
    <w:rsid w:val="0084609A"/>
    <w:rsid w:val="00847AE2"/>
    <w:rsid w:val="00850040"/>
    <w:rsid w:val="00850A0A"/>
    <w:rsid w:val="0085229B"/>
    <w:rsid w:val="00855A8A"/>
    <w:rsid w:val="00857B9E"/>
    <w:rsid w:val="00860E2B"/>
    <w:rsid w:val="00863D04"/>
    <w:rsid w:val="00864F5C"/>
    <w:rsid w:val="00865922"/>
    <w:rsid w:val="00867181"/>
    <w:rsid w:val="00871427"/>
    <w:rsid w:val="00871EFB"/>
    <w:rsid w:val="0087216E"/>
    <w:rsid w:val="00872689"/>
    <w:rsid w:val="00875F04"/>
    <w:rsid w:val="00886EC7"/>
    <w:rsid w:val="00891498"/>
    <w:rsid w:val="008958E5"/>
    <w:rsid w:val="00897662"/>
    <w:rsid w:val="00897940"/>
    <w:rsid w:val="008A333B"/>
    <w:rsid w:val="008A5BD2"/>
    <w:rsid w:val="008A7327"/>
    <w:rsid w:val="008A7A33"/>
    <w:rsid w:val="008B0CC8"/>
    <w:rsid w:val="008B2505"/>
    <w:rsid w:val="008B3F16"/>
    <w:rsid w:val="008B42F0"/>
    <w:rsid w:val="008B6F7F"/>
    <w:rsid w:val="008B7D6D"/>
    <w:rsid w:val="008C041A"/>
    <w:rsid w:val="008C1B94"/>
    <w:rsid w:val="008C2C09"/>
    <w:rsid w:val="008D051A"/>
    <w:rsid w:val="008D087E"/>
    <w:rsid w:val="008D4EAB"/>
    <w:rsid w:val="008E4029"/>
    <w:rsid w:val="008E4258"/>
    <w:rsid w:val="008E47DD"/>
    <w:rsid w:val="008E5468"/>
    <w:rsid w:val="008F140D"/>
    <w:rsid w:val="008F4F78"/>
    <w:rsid w:val="008F6FEE"/>
    <w:rsid w:val="008F734F"/>
    <w:rsid w:val="008F7C93"/>
    <w:rsid w:val="00900C39"/>
    <w:rsid w:val="0090307A"/>
    <w:rsid w:val="00906E96"/>
    <w:rsid w:val="00913C96"/>
    <w:rsid w:val="00914C04"/>
    <w:rsid w:val="00914E89"/>
    <w:rsid w:val="00917A82"/>
    <w:rsid w:val="00917EC4"/>
    <w:rsid w:val="009224ED"/>
    <w:rsid w:val="009302C5"/>
    <w:rsid w:val="00930805"/>
    <w:rsid w:val="009406B6"/>
    <w:rsid w:val="00941413"/>
    <w:rsid w:val="00943082"/>
    <w:rsid w:val="0094531E"/>
    <w:rsid w:val="009467A5"/>
    <w:rsid w:val="009501D0"/>
    <w:rsid w:val="009516A6"/>
    <w:rsid w:val="00951DD8"/>
    <w:rsid w:val="0097300E"/>
    <w:rsid w:val="00975E02"/>
    <w:rsid w:val="00976C8A"/>
    <w:rsid w:val="00977247"/>
    <w:rsid w:val="00982592"/>
    <w:rsid w:val="00983DC3"/>
    <w:rsid w:val="00987D3B"/>
    <w:rsid w:val="00993B7B"/>
    <w:rsid w:val="00994778"/>
    <w:rsid w:val="009A630F"/>
    <w:rsid w:val="009B5C9A"/>
    <w:rsid w:val="009B5E1D"/>
    <w:rsid w:val="009B722D"/>
    <w:rsid w:val="009C25D9"/>
    <w:rsid w:val="009C362E"/>
    <w:rsid w:val="009C6D76"/>
    <w:rsid w:val="009D09EF"/>
    <w:rsid w:val="009D2A37"/>
    <w:rsid w:val="009D344C"/>
    <w:rsid w:val="009D5155"/>
    <w:rsid w:val="009D61FF"/>
    <w:rsid w:val="009D71B2"/>
    <w:rsid w:val="009E083E"/>
    <w:rsid w:val="009E28B8"/>
    <w:rsid w:val="009E2C28"/>
    <w:rsid w:val="009E4BB6"/>
    <w:rsid w:val="009F790E"/>
    <w:rsid w:val="009F79D7"/>
    <w:rsid w:val="00A0518F"/>
    <w:rsid w:val="00A05921"/>
    <w:rsid w:val="00A11195"/>
    <w:rsid w:val="00A11406"/>
    <w:rsid w:val="00A116E4"/>
    <w:rsid w:val="00A11A19"/>
    <w:rsid w:val="00A15E0D"/>
    <w:rsid w:val="00A16451"/>
    <w:rsid w:val="00A16D28"/>
    <w:rsid w:val="00A21D37"/>
    <w:rsid w:val="00A279F3"/>
    <w:rsid w:val="00A27E89"/>
    <w:rsid w:val="00A37786"/>
    <w:rsid w:val="00A43361"/>
    <w:rsid w:val="00A43AA7"/>
    <w:rsid w:val="00A45E67"/>
    <w:rsid w:val="00A51413"/>
    <w:rsid w:val="00A51D9B"/>
    <w:rsid w:val="00A5273E"/>
    <w:rsid w:val="00A53293"/>
    <w:rsid w:val="00A539EC"/>
    <w:rsid w:val="00A726E3"/>
    <w:rsid w:val="00A73908"/>
    <w:rsid w:val="00A741A7"/>
    <w:rsid w:val="00A74FB2"/>
    <w:rsid w:val="00A774A6"/>
    <w:rsid w:val="00A84FCA"/>
    <w:rsid w:val="00AA1272"/>
    <w:rsid w:val="00AA2B73"/>
    <w:rsid w:val="00AA6833"/>
    <w:rsid w:val="00AB0582"/>
    <w:rsid w:val="00AB13BC"/>
    <w:rsid w:val="00AB23E4"/>
    <w:rsid w:val="00AB3FE2"/>
    <w:rsid w:val="00AB42F0"/>
    <w:rsid w:val="00AC177E"/>
    <w:rsid w:val="00AC2868"/>
    <w:rsid w:val="00AD184B"/>
    <w:rsid w:val="00AD1E05"/>
    <w:rsid w:val="00AD50FE"/>
    <w:rsid w:val="00AD6653"/>
    <w:rsid w:val="00AE0640"/>
    <w:rsid w:val="00AE2F74"/>
    <w:rsid w:val="00AE5BA6"/>
    <w:rsid w:val="00AF4276"/>
    <w:rsid w:val="00AF7CCF"/>
    <w:rsid w:val="00B005F0"/>
    <w:rsid w:val="00B00C9A"/>
    <w:rsid w:val="00B10BFD"/>
    <w:rsid w:val="00B120AD"/>
    <w:rsid w:val="00B15497"/>
    <w:rsid w:val="00B17DA2"/>
    <w:rsid w:val="00B245F9"/>
    <w:rsid w:val="00B26072"/>
    <w:rsid w:val="00B3744C"/>
    <w:rsid w:val="00B4070B"/>
    <w:rsid w:val="00B412D4"/>
    <w:rsid w:val="00B416FB"/>
    <w:rsid w:val="00B545C5"/>
    <w:rsid w:val="00B57FDE"/>
    <w:rsid w:val="00B64086"/>
    <w:rsid w:val="00B714C5"/>
    <w:rsid w:val="00B72B18"/>
    <w:rsid w:val="00B80BC1"/>
    <w:rsid w:val="00B819A4"/>
    <w:rsid w:val="00B8306E"/>
    <w:rsid w:val="00B8763F"/>
    <w:rsid w:val="00B96BC3"/>
    <w:rsid w:val="00BA2392"/>
    <w:rsid w:val="00BA3BA3"/>
    <w:rsid w:val="00BB38C1"/>
    <w:rsid w:val="00BB4D9F"/>
    <w:rsid w:val="00BB5DD3"/>
    <w:rsid w:val="00BB6FAF"/>
    <w:rsid w:val="00BC370B"/>
    <w:rsid w:val="00BD5C75"/>
    <w:rsid w:val="00BE0876"/>
    <w:rsid w:val="00BE2B78"/>
    <w:rsid w:val="00BE4862"/>
    <w:rsid w:val="00BE7C27"/>
    <w:rsid w:val="00BF2EE9"/>
    <w:rsid w:val="00BF46AD"/>
    <w:rsid w:val="00BF5811"/>
    <w:rsid w:val="00BF69E0"/>
    <w:rsid w:val="00C012CA"/>
    <w:rsid w:val="00C031F4"/>
    <w:rsid w:val="00C056DB"/>
    <w:rsid w:val="00C07771"/>
    <w:rsid w:val="00C11BCB"/>
    <w:rsid w:val="00C12224"/>
    <w:rsid w:val="00C16694"/>
    <w:rsid w:val="00C245F2"/>
    <w:rsid w:val="00C31288"/>
    <w:rsid w:val="00C33780"/>
    <w:rsid w:val="00C44E20"/>
    <w:rsid w:val="00C45CC0"/>
    <w:rsid w:val="00C50969"/>
    <w:rsid w:val="00C557EC"/>
    <w:rsid w:val="00C57938"/>
    <w:rsid w:val="00C60288"/>
    <w:rsid w:val="00C627DD"/>
    <w:rsid w:val="00C64DF9"/>
    <w:rsid w:val="00C7078C"/>
    <w:rsid w:val="00C721EE"/>
    <w:rsid w:val="00C7396D"/>
    <w:rsid w:val="00C75447"/>
    <w:rsid w:val="00C755F4"/>
    <w:rsid w:val="00C77B3C"/>
    <w:rsid w:val="00C82655"/>
    <w:rsid w:val="00C87583"/>
    <w:rsid w:val="00CA1FD1"/>
    <w:rsid w:val="00CA2044"/>
    <w:rsid w:val="00CA3B23"/>
    <w:rsid w:val="00CB2853"/>
    <w:rsid w:val="00CB4E9D"/>
    <w:rsid w:val="00CB6772"/>
    <w:rsid w:val="00CB74CE"/>
    <w:rsid w:val="00CB7D67"/>
    <w:rsid w:val="00CC105F"/>
    <w:rsid w:val="00CC1987"/>
    <w:rsid w:val="00CC1D59"/>
    <w:rsid w:val="00CC456A"/>
    <w:rsid w:val="00CC476D"/>
    <w:rsid w:val="00CC5CCE"/>
    <w:rsid w:val="00CD099C"/>
    <w:rsid w:val="00CD4B41"/>
    <w:rsid w:val="00CD5222"/>
    <w:rsid w:val="00CE00AB"/>
    <w:rsid w:val="00CE20E5"/>
    <w:rsid w:val="00CE2325"/>
    <w:rsid w:val="00CE339F"/>
    <w:rsid w:val="00CE4DDD"/>
    <w:rsid w:val="00CE7D80"/>
    <w:rsid w:val="00CF051C"/>
    <w:rsid w:val="00CF52DF"/>
    <w:rsid w:val="00CF6AE1"/>
    <w:rsid w:val="00D00D55"/>
    <w:rsid w:val="00D01441"/>
    <w:rsid w:val="00D04598"/>
    <w:rsid w:val="00D04E22"/>
    <w:rsid w:val="00D06F88"/>
    <w:rsid w:val="00D10877"/>
    <w:rsid w:val="00D13764"/>
    <w:rsid w:val="00D15AEF"/>
    <w:rsid w:val="00D16B9E"/>
    <w:rsid w:val="00D21AF6"/>
    <w:rsid w:val="00D22512"/>
    <w:rsid w:val="00D22B7C"/>
    <w:rsid w:val="00D27DD9"/>
    <w:rsid w:val="00D31613"/>
    <w:rsid w:val="00D36344"/>
    <w:rsid w:val="00D37941"/>
    <w:rsid w:val="00D41B7A"/>
    <w:rsid w:val="00D41C68"/>
    <w:rsid w:val="00D455DD"/>
    <w:rsid w:val="00D51024"/>
    <w:rsid w:val="00D51345"/>
    <w:rsid w:val="00D544C1"/>
    <w:rsid w:val="00D55C11"/>
    <w:rsid w:val="00D56603"/>
    <w:rsid w:val="00D61219"/>
    <w:rsid w:val="00D61358"/>
    <w:rsid w:val="00D67CED"/>
    <w:rsid w:val="00D80827"/>
    <w:rsid w:val="00D84FFA"/>
    <w:rsid w:val="00D91955"/>
    <w:rsid w:val="00D965D1"/>
    <w:rsid w:val="00D96630"/>
    <w:rsid w:val="00D97943"/>
    <w:rsid w:val="00DA2738"/>
    <w:rsid w:val="00DA40DC"/>
    <w:rsid w:val="00DB1B3F"/>
    <w:rsid w:val="00DB743F"/>
    <w:rsid w:val="00DC5424"/>
    <w:rsid w:val="00DD40A1"/>
    <w:rsid w:val="00DE1F75"/>
    <w:rsid w:val="00DE25AB"/>
    <w:rsid w:val="00DE3129"/>
    <w:rsid w:val="00DE58F9"/>
    <w:rsid w:val="00DE63EE"/>
    <w:rsid w:val="00DF43E0"/>
    <w:rsid w:val="00E00141"/>
    <w:rsid w:val="00E0394F"/>
    <w:rsid w:val="00E039CF"/>
    <w:rsid w:val="00E03CD5"/>
    <w:rsid w:val="00E04AEE"/>
    <w:rsid w:val="00E07568"/>
    <w:rsid w:val="00E07987"/>
    <w:rsid w:val="00E13C9F"/>
    <w:rsid w:val="00E1502F"/>
    <w:rsid w:val="00E229D7"/>
    <w:rsid w:val="00E2394F"/>
    <w:rsid w:val="00E26970"/>
    <w:rsid w:val="00E27AC3"/>
    <w:rsid w:val="00E31049"/>
    <w:rsid w:val="00E33EA8"/>
    <w:rsid w:val="00E37421"/>
    <w:rsid w:val="00E40A9A"/>
    <w:rsid w:val="00E464F5"/>
    <w:rsid w:val="00E47D25"/>
    <w:rsid w:val="00E54EF7"/>
    <w:rsid w:val="00E56ECE"/>
    <w:rsid w:val="00E6501D"/>
    <w:rsid w:val="00E651F1"/>
    <w:rsid w:val="00E72121"/>
    <w:rsid w:val="00E72530"/>
    <w:rsid w:val="00E81F6F"/>
    <w:rsid w:val="00E831CE"/>
    <w:rsid w:val="00E84AA6"/>
    <w:rsid w:val="00E92273"/>
    <w:rsid w:val="00E97296"/>
    <w:rsid w:val="00EA42D5"/>
    <w:rsid w:val="00EA4A8D"/>
    <w:rsid w:val="00EA679A"/>
    <w:rsid w:val="00EB12DB"/>
    <w:rsid w:val="00EB1D72"/>
    <w:rsid w:val="00EB5AC5"/>
    <w:rsid w:val="00EB63F9"/>
    <w:rsid w:val="00EC11B5"/>
    <w:rsid w:val="00EC2EC2"/>
    <w:rsid w:val="00EC59AA"/>
    <w:rsid w:val="00EC6705"/>
    <w:rsid w:val="00ED0AF6"/>
    <w:rsid w:val="00ED1AD4"/>
    <w:rsid w:val="00ED4FBE"/>
    <w:rsid w:val="00EE11BA"/>
    <w:rsid w:val="00EE145A"/>
    <w:rsid w:val="00EE1B22"/>
    <w:rsid w:val="00EE787E"/>
    <w:rsid w:val="00EF1722"/>
    <w:rsid w:val="00EF5DFB"/>
    <w:rsid w:val="00EF6245"/>
    <w:rsid w:val="00EF6DD5"/>
    <w:rsid w:val="00EF7B68"/>
    <w:rsid w:val="00F0149D"/>
    <w:rsid w:val="00F02C3E"/>
    <w:rsid w:val="00F05A20"/>
    <w:rsid w:val="00F072F7"/>
    <w:rsid w:val="00F12578"/>
    <w:rsid w:val="00F131CE"/>
    <w:rsid w:val="00F1562D"/>
    <w:rsid w:val="00F158D0"/>
    <w:rsid w:val="00F166F5"/>
    <w:rsid w:val="00F2021C"/>
    <w:rsid w:val="00F203FF"/>
    <w:rsid w:val="00F208D3"/>
    <w:rsid w:val="00F20A26"/>
    <w:rsid w:val="00F22C05"/>
    <w:rsid w:val="00F22CF4"/>
    <w:rsid w:val="00F24DD7"/>
    <w:rsid w:val="00F24F51"/>
    <w:rsid w:val="00F27A2E"/>
    <w:rsid w:val="00F3099D"/>
    <w:rsid w:val="00F350B1"/>
    <w:rsid w:val="00F3634B"/>
    <w:rsid w:val="00F40E45"/>
    <w:rsid w:val="00F41C49"/>
    <w:rsid w:val="00F432F4"/>
    <w:rsid w:val="00F46868"/>
    <w:rsid w:val="00F4691E"/>
    <w:rsid w:val="00F52636"/>
    <w:rsid w:val="00F52EB0"/>
    <w:rsid w:val="00F53E33"/>
    <w:rsid w:val="00F555A7"/>
    <w:rsid w:val="00F56B89"/>
    <w:rsid w:val="00F56B9E"/>
    <w:rsid w:val="00F60261"/>
    <w:rsid w:val="00F61AEF"/>
    <w:rsid w:val="00F70BDE"/>
    <w:rsid w:val="00F722CA"/>
    <w:rsid w:val="00F722F5"/>
    <w:rsid w:val="00F7446A"/>
    <w:rsid w:val="00F75BC3"/>
    <w:rsid w:val="00F7790D"/>
    <w:rsid w:val="00F77F79"/>
    <w:rsid w:val="00F84173"/>
    <w:rsid w:val="00F9101A"/>
    <w:rsid w:val="00F91CCA"/>
    <w:rsid w:val="00F91D8A"/>
    <w:rsid w:val="00F92164"/>
    <w:rsid w:val="00F92676"/>
    <w:rsid w:val="00F94981"/>
    <w:rsid w:val="00F950D8"/>
    <w:rsid w:val="00F97D43"/>
    <w:rsid w:val="00FA0DED"/>
    <w:rsid w:val="00FA3FFC"/>
    <w:rsid w:val="00FA4477"/>
    <w:rsid w:val="00FA4D9C"/>
    <w:rsid w:val="00FA4E15"/>
    <w:rsid w:val="00FA5CED"/>
    <w:rsid w:val="00FA6F3B"/>
    <w:rsid w:val="00FA727B"/>
    <w:rsid w:val="00FB2F5A"/>
    <w:rsid w:val="00FB6527"/>
    <w:rsid w:val="00FC21E4"/>
    <w:rsid w:val="00FC3255"/>
    <w:rsid w:val="00FD00D6"/>
    <w:rsid w:val="00FD1A1C"/>
    <w:rsid w:val="00FD4C60"/>
    <w:rsid w:val="00FD6374"/>
    <w:rsid w:val="00FD6D2A"/>
    <w:rsid w:val="00FD78AF"/>
    <w:rsid w:val="00FE3954"/>
    <w:rsid w:val="00FE68FE"/>
    <w:rsid w:val="00FE6EF6"/>
    <w:rsid w:val="00FE7648"/>
    <w:rsid w:val="00FE77B1"/>
    <w:rsid w:val="00FF41E2"/>
    <w:rsid w:val="00FF76B9"/>
    <w:rsid w:val="30484739"/>
    <w:rsid w:val="6DDE8EA7"/>
    <w:rsid w:val="772511F9"/>
    <w:rsid w:val="777D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C339E"/>
  <w15:chartTrackingRefBased/>
  <w15:docId w15:val="{13585D28-8204-4E07-9ABD-686CB7256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A2"/>
    <w:rPr>
      <w:rFonts w:eastAsiaTheme="minorHAnsi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21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40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B5AA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B5A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5A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5AA2"/>
    <w:rPr>
      <w:rFonts w:eastAsiaTheme="minorHAnsi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AA2"/>
    <w:rPr>
      <w:rFonts w:ascii="Segoe UI" w:eastAsiaTheme="minorHAnsi" w:hAnsi="Segoe UI" w:cs="Segoe UI"/>
      <w:sz w:val="18"/>
      <w:szCs w:val="18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20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20E5"/>
    <w:rPr>
      <w:rFonts w:eastAsiaTheme="minorHAnsi"/>
      <w:b/>
      <w:bCs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17D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7DA2"/>
    <w:rPr>
      <w:rFonts w:eastAsiaTheme="minorHAns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7D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7DA2"/>
    <w:rPr>
      <w:rFonts w:eastAsiaTheme="minorHAnsi"/>
      <w:lang w:eastAsia="en-US"/>
    </w:rPr>
  </w:style>
  <w:style w:type="paragraph" w:styleId="Poprawka">
    <w:name w:val="Revision"/>
    <w:hidden/>
    <w:uiPriority w:val="99"/>
    <w:semiHidden/>
    <w:rsid w:val="00250A18"/>
    <w:pPr>
      <w:spacing w:after="0" w:line="240" w:lineRule="auto"/>
    </w:pPr>
    <w:rPr>
      <w:rFonts w:eastAsiaTheme="minorHAnsi"/>
      <w:lang w:eastAsia="en-US"/>
    </w:rPr>
  </w:style>
  <w:style w:type="character" w:styleId="Hipercze">
    <w:name w:val="Hyperlink"/>
    <w:basedOn w:val="Domylnaczcionkaakapitu"/>
    <w:uiPriority w:val="99"/>
    <w:unhideWhenUsed/>
    <w:rsid w:val="00CA1FD1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E721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22512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FB6527"/>
    <w:pPr>
      <w:spacing w:after="100"/>
    </w:pPr>
  </w:style>
  <w:style w:type="paragraph" w:styleId="Bibliografia">
    <w:name w:val="Bibliography"/>
    <w:basedOn w:val="Normalny"/>
    <w:next w:val="Normalny"/>
    <w:uiPriority w:val="37"/>
    <w:unhideWhenUsed/>
    <w:rsid w:val="00145B79"/>
  </w:style>
  <w:style w:type="paragraph" w:styleId="Tytu">
    <w:name w:val="Title"/>
    <w:basedOn w:val="Normalny"/>
    <w:next w:val="Normalny"/>
    <w:link w:val="TytuZnak"/>
    <w:uiPriority w:val="10"/>
    <w:qFormat/>
    <w:rsid w:val="004F0C9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0C9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1F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1FDB"/>
    <w:rPr>
      <w:rFonts w:eastAsiaTheme="minorHAns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1FDB"/>
    <w:rPr>
      <w:vertAlign w:val="superscript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21258C"/>
    <w:rPr>
      <w:color w:val="605E5C"/>
      <w:shd w:val="clear" w:color="auto" w:fill="E1DFDD"/>
    </w:rPr>
  </w:style>
  <w:style w:type="table" w:styleId="Zwykatabela5">
    <w:name w:val="Plain Table 5"/>
    <w:basedOn w:val="Standardowy"/>
    <w:uiPriority w:val="45"/>
    <w:rsid w:val="0089149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2B3731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FD0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B5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it">
    <w:name w:val="cit"/>
    <w:basedOn w:val="Domylnaczcionkaakapitu"/>
    <w:rsid w:val="003D7399"/>
  </w:style>
  <w:style w:type="character" w:customStyle="1" w:styleId="citation-doi">
    <w:name w:val="citation-doi"/>
    <w:basedOn w:val="Domylnaczcionkaakapitu"/>
    <w:rsid w:val="003D7399"/>
  </w:style>
  <w:style w:type="character" w:styleId="Uwydatnienie">
    <w:name w:val="Emphasis"/>
    <w:basedOn w:val="Domylnaczcionkaakapitu"/>
    <w:uiPriority w:val="20"/>
    <w:qFormat/>
    <w:rsid w:val="00C031F4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B62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B62A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doi">
    <w:name w:val="doi"/>
    <w:basedOn w:val="Domylnaczcionkaakapitu"/>
    <w:rsid w:val="00066202"/>
  </w:style>
  <w:style w:type="character" w:customStyle="1" w:styleId="authors-list-item">
    <w:name w:val="authors-list-item"/>
    <w:basedOn w:val="Domylnaczcionkaakapitu"/>
    <w:rsid w:val="000872C2"/>
  </w:style>
  <w:style w:type="character" w:customStyle="1" w:styleId="comma">
    <w:name w:val="comma"/>
    <w:basedOn w:val="Domylnaczcionkaakapitu"/>
    <w:rsid w:val="000872C2"/>
  </w:style>
  <w:style w:type="character" w:customStyle="1" w:styleId="Nagwek3Znak">
    <w:name w:val="Nagłówek 3 Znak"/>
    <w:basedOn w:val="Domylnaczcionkaakapitu"/>
    <w:link w:val="Nagwek3"/>
    <w:uiPriority w:val="9"/>
    <w:rsid w:val="0039406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57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myslaw.niewinski@umed.wroc.pl" TargetMode="External"/><Relationship Id="rId13" Type="http://schemas.openxmlformats.org/officeDocument/2006/relationships/chart" Target="charts/chart5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twojgabinet-my.sharepoint.com/personal/marcinlewicki_twojgabinet_onmicrosoft_com/Documents/Neurotoksyczno&#347;&#263;%20chinolon&#243;w/_dane_zbiorcze_aktualny/canada_vigilance_zbiorczy_13.11.20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d.docs.live.net/441fb8a98967b9e4/chinolony/australia_vigilance-zbiorczy%20(version%201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twojgabinet-my.sharepoint.com/personal/marcinlewicki_twojgabinet_onmicrosoft_com/Documents/Neurotoksyczno&#347;&#263;%20chinolon&#243;w/_dane_zbiorcze_aktualny/canada_vigilance_zbiorczy_13.11.20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https://twojgabinet-my.sharepoint.com/personal/marcinlewicki_twojgabinet_onmicrosoft_com/Documents/Neurotoksyczno&#347;&#263;%20chinolon&#243;w/_dane_zbiorcze_aktualny/canada_vigilance_zbiorczy_13.11.202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https://twojgabinet-my.sharepoint.com/personal/marcinlewicki_twojgabinet_onmicrosoft_com/Documents/Neurotoksyczno&#347;&#263;%20chinolon&#243;w/_dane_zbiorcze_aktualny/canada_vigilance_zbiorczy_13.11.2020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https://twojgabinet-my.sharepoint.com/personal/marcinlewicki_twojgabinet_onmicrosoft_com/Documents/chinolony/australia_vigilance-zbiorczy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https://twojgabinet-my.sharepoint.com/personal/marcinlewicki_twojgabinet_onmicrosoft_com/Documents/chinolony/australia_vigilance-zbiorczy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https://twojgabinet-my.sharepoint.com/personal/marcinlewicki_twojgabinet_onmicrosoft_com/Documents/chinolony/australia_vigilance-zbiorczy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pl-PL"/>
              <a:t>Canada Vigilance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6"/>
          <c:order val="6"/>
          <c:tx>
            <c:strRef>
              <c:f>'wykres-pacjenci'!$H$1</c:f>
              <c:strCache>
                <c:ptCount val="1"/>
                <c:pt idx="0">
                  <c:v>Total adverse reactions notifications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</a:ln>
              <a:effectLst/>
            </c:spPr>
            <c:trendlineType val="poly"/>
            <c:order val="6"/>
            <c:dispRSqr val="1"/>
            <c:dispEq val="0"/>
            <c:trendlineLbl>
              <c:layout>
                <c:manualLayout>
                  <c:x val="3.1348676596148373E-2"/>
                  <c:y val="-0.22070176187326176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</c:trendlineLbl>
          </c:trendline>
          <c:cat>
            <c:strRef>
              <c:f>'wykres-pacjenci'!$A$2:$A$8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'wykres-pacjenci'!$H$2:$H$8</c:f>
              <c:numCache>
                <c:formatCode>General</c:formatCode>
                <c:ptCount val="7"/>
                <c:pt idx="0">
                  <c:v>112</c:v>
                </c:pt>
                <c:pt idx="1">
                  <c:v>98</c:v>
                </c:pt>
                <c:pt idx="2">
                  <c:v>94</c:v>
                </c:pt>
                <c:pt idx="3">
                  <c:v>93</c:v>
                </c:pt>
                <c:pt idx="4">
                  <c:v>55</c:v>
                </c:pt>
                <c:pt idx="5">
                  <c:v>30</c:v>
                </c:pt>
                <c:pt idx="6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70C-461D-AC14-FF41EE263E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7"/>
        <c:axId val="521680752"/>
        <c:axId val="1542505840"/>
      </c:barChart>
      <c:lineChart>
        <c:grouping val="standard"/>
        <c:varyColors val="0"/>
        <c:ser>
          <c:idx val="0"/>
          <c:order val="0"/>
          <c:tx>
            <c:strRef>
              <c:f>'wykres-pacjenci'!$B$1</c:f>
              <c:strCache>
                <c:ptCount val="1"/>
                <c:pt idx="0">
                  <c:v>Ciprofloxacin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'wykres-pacjenci'!$A$2:$A$8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'wykres-pacjenci'!$B$2:$B$8</c:f>
              <c:numCache>
                <c:formatCode>General</c:formatCode>
                <c:ptCount val="7"/>
                <c:pt idx="0">
                  <c:v>68</c:v>
                </c:pt>
                <c:pt idx="1">
                  <c:v>50</c:v>
                </c:pt>
                <c:pt idx="2">
                  <c:v>39</c:v>
                </c:pt>
                <c:pt idx="3">
                  <c:v>43</c:v>
                </c:pt>
                <c:pt idx="4">
                  <c:v>22</c:v>
                </c:pt>
                <c:pt idx="5">
                  <c:v>11</c:v>
                </c:pt>
                <c:pt idx="6">
                  <c:v>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70C-461D-AC14-FF41EE263E1A}"/>
            </c:ext>
          </c:extLst>
        </c:ser>
        <c:ser>
          <c:idx val="1"/>
          <c:order val="1"/>
          <c:tx>
            <c:strRef>
              <c:f>'wykres-pacjenci'!$C$1</c:f>
              <c:strCache>
                <c:ptCount val="1"/>
                <c:pt idx="0">
                  <c:v>Gatifloxacin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'wykres-pacjenci'!$A$2:$A$8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'wykres-pacjenci'!$C$2:$C$8</c:f>
              <c:numCache>
                <c:formatCode>General</c:formatCode>
                <c:ptCount val="7"/>
                <c:pt idx="0">
                  <c:v>2</c:v>
                </c:pt>
                <c:pt idx="1">
                  <c:v>6</c:v>
                </c:pt>
                <c:pt idx="2">
                  <c:v>11</c:v>
                </c:pt>
                <c:pt idx="3">
                  <c:v>9</c:v>
                </c:pt>
                <c:pt idx="4">
                  <c:v>8</c:v>
                </c:pt>
                <c:pt idx="5">
                  <c:v>1</c:v>
                </c:pt>
                <c:pt idx="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70C-461D-AC14-FF41EE263E1A}"/>
            </c:ext>
          </c:extLst>
        </c:ser>
        <c:ser>
          <c:idx val="2"/>
          <c:order val="2"/>
          <c:tx>
            <c:strRef>
              <c:f>'wykres-pacjenci'!$D$1</c:f>
              <c:strCache>
                <c:ptCount val="1"/>
                <c:pt idx="0">
                  <c:v>Levofloxacin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'wykres-pacjenci'!$A$2:$A$8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'wykres-pacjenci'!$D$2:$D$8</c:f>
              <c:numCache>
                <c:formatCode>General</c:formatCode>
                <c:ptCount val="7"/>
                <c:pt idx="0">
                  <c:v>30</c:v>
                </c:pt>
                <c:pt idx="1">
                  <c:v>23</c:v>
                </c:pt>
                <c:pt idx="2">
                  <c:v>31</c:v>
                </c:pt>
                <c:pt idx="3">
                  <c:v>25</c:v>
                </c:pt>
                <c:pt idx="4">
                  <c:v>14</c:v>
                </c:pt>
                <c:pt idx="5">
                  <c:v>8</c:v>
                </c:pt>
                <c:pt idx="6">
                  <c:v>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E70C-461D-AC14-FF41EE263E1A}"/>
            </c:ext>
          </c:extLst>
        </c:ser>
        <c:ser>
          <c:idx val="3"/>
          <c:order val="3"/>
          <c:tx>
            <c:strRef>
              <c:f>'wykres-pacjenci'!$E$1</c:f>
              <c:strCache>
                <c:ptCount val="1"/>
                <c:pt idx="0">
                  <c:v>Moxifloxacin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'wykres-pacjenci'!$A$2:$A$8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'wykres-pacjenci'!$E$2:$E$8</c:f>
              <c:numCache>
                <c:formatCode>General</c:formatCode>
                <c:ptCount val="7"/>
                <c:pt idx="0">
                  <c:v>11</c:v>
                </c:pt>
                <c:pt idx="1">
                  <c:v>17</c:v>
                </c:pt>
                <c:pt idx="2">
                  <c:v>8</c:v>
                </c:pt>
                <c:pt idx="3">
                  <c:v>11</c:v>
                </c:pt>
                <c:pt idx="4">
                  <c:v>3</c:v>
                </c:pt>
                <c:pt idx="5">
                  <c:v>5</c:v>
                </c:pt>
                <c:pt idx="6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E70C-461D-AC14-FF41EE263E1A}"/>
            </c:ext>
          </c:extLst>
        </c:ser>
        <c:ser>
          <c:idx val="4"/>
          <c:order val="4"/>
          <c:tx>
            <c:strRef>
              <c:f>'wykres-pacjenci'!$F$1</c:f>
              <c:strCache>
                <c:ptCount val="1"/>
                <c:pt idx="0">
                  <c:v>Norfloxacin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strRef>
              <c:f>'wykres-pacjenci'!$A$2:$A$8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'wykres-pacjenci'!$F$2:$F$8</c:f>
              <c:numCache>
                <c:formatCode>General</c:formatCode>
                <c:ptCount val="7"/>
                <c:pt idx="0">
                  <c:v>1</c:v>
                </c:pt>
                <c:pt idx="1">
                  <c:v>2</c:v>
                </c:pt>
                <c:pt idx="2">
                  <c:v>5</c:v>
                </c:pt>
                <c:pt idx="3">
                  <c:v>5</c:v>
                </c:pt>
                <c:pt idx="4">
                  <c:v>7</c:v>
                </c:pt>
                <c:pt idx="5">
                  <c:v>5</c:v>
                </c:pt>
                <c:pt idx="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E70C-461D-AC14-FF41EE263E1A}"/>
            </c:ext>
          </c:extLst>
        </c:ser>
        <c:ser>
          <c:idx val="5"/>
          <c:order val="5"/>
          <c:tx>
            <c:strRef>
              <c:f>'wykres-pacjenci'!$G$1</c:f>
              <c:strCache>
                <c:ptCount val="1"/>
                <c:pt idx="0">
                  <c:v>Ofloxacin</c:v>
                </c:pt>
              </c:strCache>
            </c:strRef>
          </c:tx>
          <c:spPr>
            <a:ln w="2222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strRef>
              <c:f>'wykres-pacjenci'!$A$2:$A$8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'wykres-pacjenci'!$G$2:$G$8</c:f>
              <c:numCache>
                <c:formatCode>General</c:formatCode>
                <c:ptCount val="7"/>
                <c:pt idx="4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E70C-461D-AC14-FF41EE263E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59885104"/>
        <c:axId val="1505460368"/>
      </c:lineChart>
      <c:catAx>
        <c:axId val="15598851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505460368"/>
        <c:crosses val="autoZero"/>
        <c:auto val="1"/>
        <c:lblAlgn val="ctr"/>
        <c:lblOffset val="100"/>
        <c:noMultiLvlLbl val="0"/>
      </c:catAx>
      <c:valAx>
        <c:axId val="1505460368"/>
        <c:scaling>
          <c:orientation val="minMax"/>
          <c:max val="12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559885104"/>
        <c:crosses val="autoZero"/>
        <c:crossBetween val="between"/>
      </c:valAx>
      <c:valAx>
        <c:axId val="1542505840"/>
        <c:scaling>
          <c:orientation val="minMax"/>
          <c:max val="120"/>
        </c:scaling>
        <c:delete val="0"/>
        <c:axPos val="r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21680752"/>
        <c:crosses val="max"/>
        <c:crossBetween val="between"/>
      </c:valAx>
      <c:catAx>
        <c:axId val="52168075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542505840"/>
        <c:crosses val="autoZero"/>
        <c:auto val="1"/>
        <c:lblAlgn val="ctr"/>
        <c:lblOffset val="100"/>
        <c:noMultiLvlLbl val="0"/>
      </c:cat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8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</c:dTable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pl-PL" sz="1600" b="1" i="0" u="none" strike="noStrike" cap="none" normalizeH="0" baseline="0">
                <a:effectLst/>
              </a:rPr>
              <a:t>DAEN - </a:t>
            </a:r>
            <a:r>
              <a:rPr lang="en-US" sz="1600" b="1" i="0" u="none" strike="noStrike" cap="none" normalizeH="0" baseline="0">
                <a:effectLst/>
              </a:rPr>
              <a:t>CNS and psychiatric adverse effects of fluoroquinolones</a:t>
            </a:r>
            <a:endParaRPr lang="pl-PL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6"/>
          <c:order val="6"/>
          <c:tx>
            <c:strRef>
              <c:f>'[australia_vigilance-zbiorczy (version 1).xlsx]wykres1'!$H$1</c:f>
              <c:strCache>
                <c:ptCount val="1"/>
                <c:pt idx="0">
                  <c:v>Total adverse reactions notifications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</a:ln>
              <a:effectLst/>
            </c:spPr>
            <c:trendlineType val="poly"/>
            <c:order val="5"/>
            <c:dispRSqr val="1"/>
            <c:dispEq val="0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</c:trendlineLbl>
          </c:trendline>
          <c:cat>
            <c:strRef>
              <c:f>'[australia_vigilance-zbiorczy (version 1).xlsx]wykres1'!$A$2:$A$8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'[australia_vigilance-zbiorczy (version 1).xlsx]wykres1'!$H$2:$H$8</c:f>
              <c:numCache>
                <c:formatCode>General</c:formatCode>
                <c:ptCount val="7"/>
                <c:pt idx="0">
                  <c:v>46</c:v>
                </c:pt>
                <c:pt idx="1">
                  <c:v>40</c:v>
                </c:pt>
                <c:pt idx="2">
                  <c:v>45</c:v>
                </c:pt>
                <c:pt idx="3">
                  <c:v>29</c:v>
                </c:pt>
                <c:pt idx="4">
                  <c:v>21</c:v>
                </c:pt>
                <c:pt idx="5">
                  <c:v>5</c:v>
                </c:pt>
                <c:pt idx="6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C08-4095-951B-21610CEFF2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7"/>
        <c:axId val="1633770784"/>
        <c:axId val="1778639072"/>
      </c:barChart>
      <c:lineChart>
        <c:grouping val="standard"/>
        <c:varyColors val="0"/>
        <c:ser>
          <c:idx val="0"/>
          <c:order val="0"/>
          <c:tx>
            <c:strRef>
              <c:f>'[australia_vigilance-zbiorczy (version 1).xlsx]wykres1'!$B$1</c:f>
              <c:strCache>
                <c:ptCount val="1"/>
                <c:pt idx="0">
                  <c:v>Ciprofloxacin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'[australia_vigilance-zbiorczy (version 1).xlsx]wykres1'!$A$2:$A$8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'[australia_vigilance-zbiorczy (version 1).xlsx]wykres1'!$B$2:$B$8</c:f>
              <c:numCache>
                <c:formatCode>General</c:formatCode>
                <c:ptCount val="7"/>
                <c:pt idx="0">
                  <c:v>24</c:v>
                </c:pt>
                <c:pt idx="1">
                  <c:v>18</c:v>
                </c:pt>
                <c:pt idx="2">
                  <c:v>22</c:v>
                </c:pt>
                <c:pt idx="3">
                  <c:v>14</c:v>
                </c:pt>
                <c:pt idx="4">
                  <c:v>11</c:v>
                </c:pt>
                <c:pt idx="5">
                  <c:v>2</c:v>
                </c:pt>
                <c:pt idx="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1C08-4095-951B-21610CEFF26B}"/>
            </c:ext>
          </c:extLst>
        </c:ser>
        <c:ser>
          <c:idx val="1"/>
          <c:order val="1"/>
          <c:tx>
            <c:strRef>
              <c:f>'[australia_vigilance-zbiorczy (version 1).xlsx]wykres1'!$C$1</c:f>
              <c:strCache>
                <c:ptCount val="1"/>
                <c:pt idx="0">
                  <c:v>Enoxacin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'[australia_vigilance-zbiorczy (version 1).xlsx]wykres1'!$A$2:$A$8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'[australia_vigilance-zbiorczy (version 1).xlsx]wykres1'!$C$2:$C$8</c:f>
              <c:numCache>
                <c:formatCode>General</c:formatCode>
                <c:ptCount val="7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4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1C08-4095-951B-21610CEFF26B}"/>
            </c:ext>
          </c:extLst>
        </c:ser>
        <c:ser>
          <c:idx val="2"/>
          <c:order val="2"/>
          <c:tx>
            <c:strRef>
              <c:f>'[australia_vigilance-zbiorczy (version 1).xlsx]wykres1'!$D$1</c:f>
              <c:strCache>
                <c:ptCount val="1"/>
                <c:pt idx="0">
                  <c:v>Gatifloxacin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'[australia_vigilance-zbiorczy (version 1).xlsx]wykres1'!$A$2:$A$8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'[australia_vigilance-zbiorczy (version 1).xlsx]wykres1'!$D$2:$D$8</c:f>
              <c:numCache>
                <c:formatCode>General</c:formatCode>
                <c:ptCount val="7"/>
                <c:pt idx="2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1C08-4095-951B-21610CEFF26B}"/>
            </c:ext>
          </c:extLst>
        </c:ser>
        <c:ser>
          <c:idx val="3"/>
          <c:order val="3"/>
          <c:tx>
            <c:strRef>
              <c:f>'[australia_vigilance-zbiorczy (version 1).xlsx]wykres1'!$E$1</c:f>
              <c:strCache>
                <c:ptCount val="1"/>
                <c:pt idx="0">
                  <c:v>Lewofloxacin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'[australia_vigilance-zbiorczy (version 1).xlsx]wykres1'!$A$2:$A$8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'[australia_vigilance-zbiorczy (version 1).xlsx]wykres1'!$E$2:$E$8</c:f>
              <c:numCache>
                <c:formatCode>General</c:formatCode>
                <c:ptCount val="7"/>
                <c:pt idx="0">
                  <c:v>2</c:v>
                </c:pt>
                <c:pt idx="2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1C08-4095-951B-21610CEFF26B}"/>
            </c:ext>
          </c:extLst>
        </c:ser>
        <c:ser>
          <c:idx val="4"/>
          <c:order val="4"/>
          <c:tx>
            <c:strRef>
              <c:f>'[australia_vigilance-zbiorczy (version 1).xlsx]wykres1'!$F$1</c:f>
              <c:strCache>
                <c:ptCount val="1"/>
                <c:pt idx="0">
                  <c:v>Moxifloxacin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strRef>
              <c:f>'[australia_vigilance-zbiorczy (version 1).xlsx]wykres1'!$A$2:$A$8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'[australia_vigilance-zbiorczy (version 1).xlsx]wykres1'!$F$2:$F$8</c:f>
              <c:numCache>
                <c:formatCode>General</c:formatCode>
                <c:ptCount val="7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1C08-4095-951B-21610CEFF26B}"/>
            </c:ext>
          </c:extLst>
        </c:ser>
        <c:ser>
          <c:idx val="5"/>
          <c:order val="5"/>
          <c:tx>
            <c:strRef>
              <c:f>'[australia_vigilance-zbiorczy (version 1).xlsx]wykres1'!$G$1</c:f>
              <c:strCache>
                <c:ptCount val="1"/>
                <c:pt idx="0">
                  <c:v>Norfloxacin</c:v>
                </c:pt>
              </c:strCache>
            </c:strRef>
          </c:tx>
          <c:spPr>
            <a:ln w="2222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strRef>
              <c:f>'[australia_vigilance-zbiorczy (version 1).xlsx]wykres1'!$A$2:$A$8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'[australia_vigilance-zbiorczy (version 1).xlsx]wykres1'!$G$2:$G$8</c:f>
              <c:numCache>
                <c:formatCode>General</c:formatCode>
                <c:ptCount val="7"/>
                <c:pt idx="0">
                  <c:v>17</c:v>
                </c:pt>
                <c:pt idx="1">
                  <c:v>18</c:v>
                </c:pt>
                <c:pt idx="2">
                  <c:v>15</c:v>
                </c:pt>
                <c:pt idx="3">
                  <c:v>13</c:v>
                </c:pt>
                <c:pt idx="4">
                  <c:v>7</c:v>
                </c:pt>
                <c:pt idx="5">
                  <c:v>3</c:v>
                </c:pt>
                <c:pt idx="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1C08-4095-951B-21610CEFF2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5311392"/>
        <c:axId val="1778305616"/>
      </c:lineChart>
      <c:catAx>
        <c:axId val="1653113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778305616"/>
        <c:crosses val="autoZero"/>
        <c:auto val="1"/>
        <c:lblAlgn val="ctr"/>
        <c:lblOffset val="100"/>
        <c:noMultiLvlLbl val="0"/>
      </c:catAx>
      <c:valAx>
        <c:axId val="1778305616"/>
        <c:scaling>
          <c:orientation val="minMax"/>
          <c:max val="60"/>
          <c:min val="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65311392"/>
        <c:crosses val="autoZero"/>
        <c:crossBetween val="between"/>
      </c:valAx>
      <c:valAx>
        <c:axId val="1778639072"/>
        <c:scaling>
          <c:orientation val="minMax"/>
          <c:max val="60"/>
          <c:min val="0"/>
        </c:scaling>
        <c:delete val="0"/>
        <c:axPos val="r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633770784"/>
        <c:crosses val="max"/>
        <c:crossBetween val="between"/>
      </c:valAx>
      <c:catAx>
        <c:axId val="16337707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78639072"/>
        <c:crosses val="autoZero"/>
        <c:auto val="1"/>
        <c:lblAlgn val="ctr"/>
        <c:lblOffset val="100"/>
        <c:noMultiLvlLbl val="0"/>
      </c:cat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8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</c:dTable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pl-PL"/>
              <a:t>Canada Vigilance - CNS impairment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5"/>
          <c:order val="5"/>
          <c:tx>
            <c:strRef>
              <c:f>'[canada_vigilance_zbiorczy_13.11.2020.xlsx]ukł.nerwowy-wykres'!$G$1</c:f>
              <c:strCache>
                <c:ptCount val="1"/>
                <c:pt idx="0">
                  <c:v>Total adverse reactions notifications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trendline>
            <c:spPr>
              <a:ln w="19050" cap="rnd">
                <a:solidFill>
                  <a:schemeClr val="accent6"/>
                </a:solidFill>
              </a:ln>
              <a:effectLst/>
            </c:spPr>
            <c:trendlineType val="poly"/>
            <c:order val="6"/>
            <c:dispRSqr val="1"/>
            <c:dispEq val="0"/>
            <c:trendlineLbl>
              <c:layout>
                <c:manualLayout>
                  <c:x val="-1.2627896160131056E-2"/>
                  <c:y val="-0.12334013807143043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</c:trendlineLbl>
          </c:trendline>
          <c:cat>
            <c:strRef>
              <c:f>'[canada_vigilance_zbiorczy_13.11.2020.xlsx]ukł.nerwowy-wykres'!$A$2:$A$8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'[canada_vigilance_zbiorczy_13.11.2020.xlsx]ukł.nerwowy-wykres'!$G$2:$G$8</c:f>
              <c:numCache>
                <c:formatCode>General</c:formatCode>
                <c:ptCount val="7"/>
                <c:pt idx="0">
                  <c:v>73</c:v>
                </c:pt>
                <c:pt idx="1">
                  <c:v>58</c:v>
                </c:pt>
                <c:pt idx="2">
                  <c:v>60</c:v>
                </c:pt>
                <c:pt idx="3">
                  <c:v>51</c:v>
                </c:pt>
                <c:pt idx="4">
                  <c:v>35</c:v>
                </c:pt>
                <c:pt idx="5">
                  <c:v>14</c:v>
                </c:pt>
                <c:pt idx="6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E73-45D9-8829-D5E86FD79D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7"/>
        <c:axId val="521682352"/>
        <c:axId val="1815330656"/>
      </c:barChart>
      <c:lineChart>
        <c:grouping val="standard"/>
        <c:varyColors val="0"/>
        <c:ser>
          <c:idx val="0"/>
          <c:order val="0"/>
          <c:tx>
            <c:strRef>
              <c:f>'[canada_vigilance_zbiorczy_13.11.2020.xlsx]ukł.nerwowy-wykres'!$B$1</c:f>
              <c:strCache>
                <c:ptCount val="1"/>
                <c:pt idx="0">
                  <c:v>Ciprofloxacin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'[canada_vigilance_zbiorczy_13.11.2020.xlsx]ukł.nerwowy-wykres'!$A$2:$A$8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'[canada_vigilance_zbiorczy_13.11.2020.xlsx]ukł.nerwowy-wykres'!$B$2:$B$8</c:f>
              <c:numCache>
                <c:formatCode>General</c:formatCode>
                <c:ptCount val="7"/>
                <c:pt idx="0">
                  <c:v>46</c:v>
                </c:pt>
                <c:pt idx="1">
                  <c:v>31</c:v>
                </c:pt>
                <c:pt idx="2">
                  <c:v>28</c:v>
                </c:pt>
                <c:pt idx="3">
                  <c:v>27</c:v>
                </c:pt>
                <c:pt idx="4">
                  <c:v>16</c:v>
                </c:pt>
                <c:pt idx="5">
                  <c:v>5</c:v>
                </c:pt>
                <c:pt idx="6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E73-45D9-8829-D5E86FD79D86}"/>
            </c:ext>
          </c:extLst>
        </c:ser>
        <c:ser>
          <c:idx val="1"/>
          <c:order val="1"/>
          <c:tx>
            <c:strRef>
              <c:f>'[canada_vigilance_zbiorczy_13.11.2020.xlsx]ukł.nerwowy-wykres'!$C$1</c:f>
              <c:strCache>
                <c:ptCount val="1"/>
                <c:pt idx="0">
                  <c:v>Gatifloxacin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'[canada_vigilance_zbiorczy_13.11.2020.xlsx]ukł.nerwowy-wykres'!$A$2:$A$8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'[canada_vigilance_zbiorczy_13.11.2020.xlsx]ukł.nerwowy-wykres'!$C$2:$C$8</c:f>
              <c:numCache>
                <c:formatCode>General</c:formatCode>
                <c:ptCount val="7"/>
                <c:pt idx="0">
                  <c:v>2</c:v>
                </c:pt>
                <c:pt idx="1">
                  <c:v>6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  <c:pt idx="5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4E73-45D9-8829-D5E86FD79D86}"/>
            </c:ext>
          </c:extLst>
        </c:ser>
        <c:ser>
          <c:idx val="2"/>
          <c:order val="2"/>
          <c:tx>
            <c:strRef>
              <c:f>'[canada_vigilance_zbiorczy_13.11.2020.xlsx]ukł.nerwowy-wykres'!$D$1</c:f>
              <c:strCache>
                <c:ptCount val="1"/>
                <c:pt idx="0">
                  <c:v>Levofloxacin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'[canada_vigilance_zbiorczy_13.11.2020.xlsx]ukł.nerwowy-wykres'!$A$2:$A$8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'[canada_vigilance_zbiorczy_13.11.2020.xlsx]ukł.nerwowy-wykres'!$D$2:$D$8</c:f>
              <c:numCache>
                <c:formatCode>General</c:formatCode>
                <c:ptCount val="7"/>
                <c:pt idx="0">
                  <c:v>21</c:v>
                </c:pt>
                <c:pt idx="1">
                  <c:v>16</c:v>
                </c:pt>
                <c:pt idx="2">
                  <c:v>25</c:v>
                </c:pt>
                <c:pt idx="3">
                  <c:v>14</c:v>
                </c:pt>
                <c:pt idx="4">
                  <c:v>13</c:v>
                </c:pt>
                <c:pt idx="5">
                  <c:v>5</c:v>
                </c:pt>
                <c:pt idx="6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4E73-45D9-8829-D5E86FD79D86}"/>
            </c:ext>
          </c:extLst>
        </c:ser>
        <c:ser>
          <c:idx val="3"/>
          <c:order val="3"/>
          <c:tx>
            <c:strRef>
              <c:f>'[canada_vigilance_zbiorczy_13.11.2020.xlsx]ukł.nerwowy-wykres'!$E$1</c:f>
              <c:strCache>
                <c:ptCount val="1"/>
                <c:pt idx="0">
                  <c:v>Moxifloxacin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'[canada_vigilance_zbiorczy_13.11.2020.xlsx]ukł.nerwowy-wykres'!$A$2:$A$8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'[canada_vigilance_zbiorczy_13.11.2020.xlsx]ukł.nerwowy-wykres'!$E$2:$E$8</c:f>
              <c:numCache>
                <c:formatCode>General</c:formatCode>
                <c:ptCount val="7"/>
                <c:pt idx="0">
                  <c:v>4</c:v>
                </c:pt>
                <c:pt idx="1">
                  <c:v>3</c:v>
                </c:pt>
                <c:pt idx="3">
                  <c:v>1</c:v>
                </c:pt>
                <c:pt idx="5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4E73-45D9-8829-D5E86FD79D86}"/>
            </c:ext>
          </c:extLst>
        </c:ser>
        <c:ser>
          <c:idx val="4"/>
          <c:order val="4"/>
          <c:tx>
            <c:strRef>
              <c:f>'[canada_vigilance_zbiorczy_13.11.2020.xlsx]ukł.nerwowy-wykres'!$F$1</c:f>
              <c:strCache>
                <c:ptCount val="1"/>
                <c:pt idx="0">
                  <c:v>Norfloxacin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'[canada_vigilance_zbiorczy_13.11.2020.xlsx]ukł.nerwowy-wykres'!$A$2:$A$8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'[canada_vigilance_zbiorczy_13.11.2020.xlsx]ukł.nerwowy-wykres'!$F$2:$F$8</c:f>
              <c:numCache>
                <c:formatCode>General</c:formatCode>
                <c:ptCount val="7"/>
                <c:pt idx="1">
                  <c:v>2</c:v>
                </c:pt>
                <c:pt idx="2">
                  <c:v>2</c:v>
                </c:pt>
                <c:pt idx="3">
                  <c:v>4</c:v>
                </c:pt>
                <c:pt idx="4">
                  <c:v>1</c:v>
                </c:pt>
                <c:pt idx="5">
                  <c:v>2</c:v>
                </c:pt>
                <c:pt idx="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4E73-45D9-8829-D5E86FD79D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71836368"/>
        <c:axId val="1971833776"/>
      </c:lineChart>
      <c:catAx>
        <c:axId val="19718363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71833776"/>
        <c:crosses val="autoZero"/>
        <c:auto val="1"/>
        <c:lblAlgn val="ctr"/>
        <c:lblOffset val="100"/>
        <c:noMultiLvlLbl val="0"/>
      </c:catAx>
      <c:valAx>
        <c:axId val="1971833776"/>
        <c:scaling>
          <c:orientation val="minMax"/>
          <c:max val="8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71836368"/>
        <c:crosses val="autoZero"/>
        <c:crossBetween val="between"/>
      </c:valAx>
      <c:valAx>
        <c:axId val="1815330656"/>
        <c:scaling>
          <c:orientation val="minMax"/>
          <c:max val="80"/>
        </c:scaling>
        <c:delete val="0"/>
        <c:axPos val="r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21682352"/>
        <c:crosses val="max"/>
        <c:crossBetween val="between"/>
      </c:valAx>
      <c:catAx>
        <c:axId val="52168235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15330656"/>
        <c:crosses val="autoZero"/>
        <c:auto val="1"/>
        <c:lblAlgn val="ctr"/>
        <c:lblOffset val="100"/>
        <c:noMultiLvlLbl val="0"/>
      </c:cat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8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</c:dTable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pl-PL"/>
              <a:t>Fluoroquinolone-induced mental impairment in the Canadian database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6"/>
          <c:order val="6"/>
          <c:tx>
            <c:strRef>
              <c:f>'zab.psychiczne-wykres'!$H$1</c:f>
              <c:strCache>
                <c:ptCount val="1"/>
                <c:pt idx="0">
                  <c:v>Total adverse reactions notifications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</a:ln>
              <a:effectLst/>
            </c:spPr>
            <c:trendlineType val="poly"/>
            <c:order val="6"/>
            <c:dispRSqr val="1"/>
            <c:dispEq val="0"/>
            <c:trendlineLbl>
              <c:layout>
                <c:manualLayout>
                  <c:x val="6.1175461949777771E-2"/>
                  <c:y val="-0.12479940007499063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</c:trendlineLbl>
          </c:trendline>
          <c:cat>
            <c:strRef>
              <c:f>'zab.psychiczne-wykres'!$A$2:$A$8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'zab.psychiczne-wykres'!$H$2:$H$8</c:f>
              <c:numCache>
                <c:formatCode>General</c:formatCode>
                <c:ptCount val="7"/>
                <c:pt idx="0">
                  <c:v>39</c:v>
                </c:pt>
                <c:pt idx="1">
                  <c:v>40</c:v>
                </c:pt>
                <c:pt idx="2">
                  <c:v>34</c:v>
                </c:pt>
                <c:pt idx="3">
                  <c:v>42</c:v>
                </c:pt>
                <c:pt idx="4">
                  <c:v>20</c:v>
                </c:pt>
                <c:pt idx="5">
                  <c:v>16</c:v>
                </c:pt>
                <c:pt idx="6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DA5-4EFF-8BE8-5E4D18578A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7"/>
        <c:axId val="1971853568"/>
        <c:axId val="1971832528"/>
      </c:barChart>
      <c:lineChart>
        <c:grouping val="standard"/>
        <c:varyColors val="0"/>
        <c:ser>
          <c:idx val="0"/>
          <c:order val="0"/>
          <c:tx>
            <c:strRef>
              <c:f>'zab.psychiczne-wykres'!$B$1</c:f>
              <c:strCache>
                <c:ptCount val="1"/>
                <c:pt idx="0">
                  <c:v>Ciprofloxacin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'zab.psychiczne-wykres'!$A$2:$A$8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'zab.psychiczne-wykres'!$B$2:$B$8</c:f>
              <c:numCache>
                <c:formatCode>General</c:formatCode>
                <c:ptCount val="7"/>
                <c:pt idx="0">
                  <c:v>22</c:v>
                </c:pt>
                <c:pt idx="1">
                  <c:v>19</c:v>
                </c:pt>
                <c:pt idx="2">
                  <c:v>11</c:v>
                </c:pt>
                <c:pt idx="3">
                  <c:v>16</c:v>
                </c:pt>
                <c:pt idx="4">
                  <c:v>6</c:v>
                </c:pt>
                <c:pt idx="5">
                  <c:v>6</c:v>
                </c:pt>
                <c:pt idx="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DA5-4EFF-8BE8-5E4D18578A7A}"/>
            </c:ext>
          </c:extLst>
        </c:ser>
        <c:ser>
          <c:idx val="1"/>
          <c:order val="1"/>
          <c:tx>
            <c:strRef>
              <c:f>'zab.psychiczne-wykres'!$C$1</c:f>
              <c:strCache>
                <c:ptCount val="1"/>
                <c:pt idx="0">
                  <c:v>Gatifloxacin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'zab.psychiczne-wykres'!$A$2:$A$8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'zab.psychiczne-wykres'!$C$2:$C$8</c:f>
              <c:numCache>
                <c:formatCode>General</c:formatCode>
                <c:ptCount val="7"/>
                <c:pt idx="2">
                  <c:v>6</c:v>
                </c:pt>
                <c:pt idx="3">
                  <c:v>4</c:v>
                </c:pt>
                <c:pt idx="4">
                  <c:v>3</c:v>
                </c:pt>
                <c:pt idx="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9DA5-4EFF-8BE8-5E4D18578A7A}"/>
            </c:ext>
          </c:extLst>
        </c:ser>
        <c:ser>
          <c:idx val="2"/>
          <c:order val="2"/>
          <c:tx>
            <c:strRef>
              <c:f>'zab.psychiczne-wykres'!$D$1</c:f>
              <c:strCache>
                <c:ptCount val="1"/>
                <c:pt idx="0">
                  <c:v>Levofloxacin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'zab.psychiczne-wykres'!$A$2:$A$8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'zab.psychiczne-wykres'!$D$2:$D$8</c:f>
              <c:numCache>
                <c:formatCode>General</c:formatCode>
                <c:ptCount val="7"/>
                <c:pt idx="0">
                  <c:v>9</c:v>
                </c:pt>
                <c:pt idx="1">
                  <c:v>7</c:v>
                </c:pt>
                <c:pt idx="2">
                  <c:v>6</c:v>
                </c:pt>
                <c:pt idx="3">
                  <c:v>11</c:v>
                </c:pt>
                <c:pt idx="4">
                  <c:v>1</c:v>
                </c:pt>
                <c:pt idx="5">
                  <c:v>3</c:v>
                </c:pt>
                <c:pt idx="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9DA5-4EFF-8BE8-5E4D18578A7A}"/>
            </c:ext>
          </c:extLst>
        </c:ser>
        <c:ser>
          <c:idx val="3"/>
          <c:order val="3"/>
          <c:tx>
            <c:strRef>
              <c:f>'zab.psychiczne-wykres'!$E$1</c:f>
              <c:strCache>
                <c:ptCount val="1"/>
                <c:pt idx="0">
                  <c:v>Moxifloxacin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'zab.psychiczne-wykres'!$A$2:$A$8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'zab.psychiczne-wykres'!$E$2:$E$8</c:f>
              <c:numCache>
                <c:formatCode>General</c:formatCode>
                <c:ptCount val="7"/>
                <c:pt idx="0">
                  <c:v>7</c:v>
                </c:pt>
                <c:pt idx="1">
                  <c:v>14</c:v>
                </c:pt>
                <c:pt idx="2">
                  <c:v>8</c:v>
                </c:pt>
                <c:pt idx="3">
                  <c:v>10</c:v>
                </c:pt>
                <c:pt idx="4">
                  <c:v>3</c:v>
                </c:pt>
                <c:pt idx="5">
                  <c:v>4</c:v>
                </c:pt>
                <c:pt idx="6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9DA5-4EFF-8BE8-5E4D18578A7A}"/>
            </c:ext>
          </c:extLst>
        </c:ser>
        <c:ser>
          <c:idx val="4"/>
          <c:order val="4"/>
          <c:tx>
            <c:strRef>
              <c:f>'zab.psychiczne-wykres'!$F$1</c:f>
              <c:strCache>
                <c:ptCount val="1"/>
                <c:pt idx="0">
                  <c:v>Norfloxacin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strRef>
              <c:f>'zab.psychiczne-wykres'!$A$2:$A$8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'zab.psychiczne-wykres'!$F$2:$F$8</c:f>
              <c:numCache>
                <c:formatCode>General</c:formatCode>
                <c:ptCount val="7"/>
                <c:pt idx="0">
                  <c:v>1</c:v>
                </c:pt>
                <c:pt idx="2">
                  <c:v>3</c:v>
                </c:pt>
                <c:pt idx="3">
                  <c:v>1</c:v>
                </c:pt>
                <c:pt idx="4">
                  <c:v>6</c:v>
                </c:pt>
                <c:pt idx="5">
                  <c:v>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9DA5-4EFF-8BE8-5E4D18578A7A}"/>
            </c:ext>
          </c:extLst>
        </c:ser>
        <c:ser>
          <c:idx val="5"/>
          <c:order val="5"/>
          <c:tx>
            <c:strRef>
              <c:f>'zab.psychiczne-wykres'!$G$1</c:f>
              <c:strCache>
                <c:ptCount val="1"/>
                <c:pt idx="0">
                  <c:v>Ofloxacin</c:v>
                </c:pt>
              </c:strCache>
            </c:strRef>
          </c:tx>
          <c:spPr>
            <a:ln w="2222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strRef>
              <c:f>'zab.psychiczne-wykres'!$A$2:$A$8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'zab.psychiczne-wykres'!$G$2:$G$8</c:f>
              <c:numCache>
                <c:formatCode>General</c:formatCode>
                <c:ptCount val="7"/>
                <c:pt idx="4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9DA5-4EFF-8BE8-5E4D18578A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83596912"/>
        <c:axId val="1532836016"/>
      </c:lineChart>
      <c:catAx>
        <c:axId val="19835969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532836016"/>
        <c:crosses val="autoZero"/>
        <c:auto val="1"/>
        <c:lblAlgn val="ctr"/>
        <c:lblOffset val="100"/>
        <c:noMultiLvlLbl val="0"/>
      </c:catAx>
      <c:valAx>
        <c:axId val="15328360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83596912"/>
        <c:crosses val="autoZero"/>
        <c:crossBetween val="between"/>
      </c:valAx>
      <c:valAx>
        <c:axId val="1971832528"/>
        <c:scaling>
          <c:orientation val="minMax"/>
        </c:scaling>
        <c:delete val="0"/>
        <c:axPos val="r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971853568"/>
        <c:crosses val="max"/>
        <c:crossBetween val="between"/>
      </c:valAx>
      <c:catAx>
        <c:axId val="197185356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971832528"/>
        <c:crosses val="autoZero"/>
        <c:auto val="1"/>
        <c:lblAlgn val="ctr"/>
        <c:lblOffset val="100"/>
        <c:noMultiLvlLbl val="0"/>
      </c:cat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8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</c:dTable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pl-PL"/>
              <a:t>Canada</a:t>
            </a:r>
            <a:r>
              <a:rPr lang="pl-PL" baseline="0"/>
              <a:t> Vigilance - confusional state, insomnia</a:t>
            </a:r>
            <a:endParaRPr lang="pl-PL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6"/>
          <c:order val="6"/>
          <c:tx>
            <c:strRef>
              <c:f>'[canada_vigilance_zbiorczy_13.11.2020.xlsx]zab.psychiczne-wykres_szcz.pier'!$H$1</c:f>
              <c:strCache>
                <c:ptCount val="1"/>
                <c:pt idx="0">
                  <c:v>Confusional state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trendline>
            <c:spPr>
              <a:ln w="19050" cap="rnd">
                <a:solidFill>
                  <a:schemeClr val="accent1">
                    <a:lumMod val="60000"/>
                  </a:schemeClr>
                </a:solidFill>
              </a:ln>
              <a:effectLst/>
            </c:spPr>
            <c:trendlineType val="poly"/>
            <c:order val="6"/>
            <c:dispRSqr val="1"/>
            <c:dispEq val="0"/>
            <c:trendlineLbl>
              <c:layout>
                <c:manualLayout>
                  <c:x val="2.3206074117560115E-2"/>
                  <c:y val="-2.9634433609993537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</c:trendlineLbl>
          </c:trendline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'[canada_vigilance_zbiorczy_13.11.2020.xlsx]zab.psychiczne-wykres_szcz.pier'!$H$2:$H$8</c:f>
              <c:numCache>
                <c:formatCode>General</c:formatCode>
                <c:ptCount val="7"/>
                <c:pt idx="0">
                  <c:v>5</c:v>
                </c:pt>
                <c:pt idx="1">
                  <c:v>5</c:v>
                </c:pt>
                <c:pt idx="2">
                  <c:v>5</c:v>
                </c:pt>
                <c:pt idx="3">
                  <c:v>6</c:v>
                </c:pt>
                <c:pt idx="4">
                  <c:v>4</c:v>
                </c:pt>
                <c:pt idx="5">
                  <c:v>4</c:v>
                </c:pt>
                <c:pt idx="6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39D-4960-83C5-26473C4B3E84}"/>
            </c:ext>
          </c:extLst>
        </c:ser>
        <c:ser>
          <c:idx val="13"/>
          <c:order val="13"/>
          <c:tx>
            <c:strRef>
              <c:f>'[canada_vigilance_zbiorczy_13.11.2020.xlsx]zab.psychiczne-wykres_szcz.pier'!$O$1</c:f>
              <c:strCache>
                <c:ptCount val="1"/>
                <c:pt idx="0">
                  <c:v>Insomnia</c:v>
                </c:pt>
              </c:strCache>
            </c:strRef>
          </c:tx>
          <c:spPr>
            <a:solidFill>
              <a:schemeClr val="accent2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trendline>
            <c:spPr>
              <a:ln w="19050" cap="rnd">
                <a:solidFill>
                  <a:schemeClr val="accent2">
                    <a:lumMod val="80000"/>
                    <a:lumOff val="20000"/>
                  </a:schemeClr>
                </a:solidFill>
              </a:ln>
              <a:effectLst/>
            </c:spPr>
            <c:trendlineType val="poly"/>
            <c:order val="6"/>
            <c:dispRSqr val="1"/>
            <c:dispEq val="0"/>
            <c:trendlineLbl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</c:trendlineLbl>
          </c:trendline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'[canada_vigilance_zbiorczy_13.11.2020.xlsx]zab.psychiczne-wykres_szcz.pier'!$O$2:$O$8</c:f>
              <c:numCache>
                <c:formatCode>General</c:formatCode>
                <c:ptCount val="7"/>
                <c:pt idx="0">
                  <c:v>7</c:v>
                </c:pt>
                <c:pt idx="1">
                  <c:v>7</c:v>
                </c:pt>
                <c:pt idx="2">
                  <c:v>4</c:v>
                </c:pt>
                <c:pt idx="3">
                  <c:v>3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39D-4960-83C5-26473C4B3E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7"/>
        <c:axId val="1092369344"/>
        <c:axId val="1104526176"/>
      </c:barChart>
      <c:lineChart>
        <c:grouping val="standard"/>
        <c:varyColors val="0"/>
        <c:ser>
          <c:idx val="0"/>
          <c:order val="0"/>
          <c:tx>
            <c:strRef>
              <c:f>'[canada_vigilance_zbiorczy_13.11.2020.xlsx]zab.psychiczne-wykres_szcz.pier'!$B$1</c:f>
              <c:strCache>
                <c:ptCount val="1"/>
                <c:pt idx="0">
                  <c:v>Ciprofloxacin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'[canada_vigilance_zbiorczy_13.11.2020.xlsx]zab.psychiczne-wykres_szcz.pier'!$B$2:$B$8</c:f>
              <c:numCache>
                <c:formatCode>General</c:formatCode>
                <c:ptCount val="7"/>
                <c:pt idx="0">
                  <c:v>4</c:v>
                </c:pt>
                <c:pt idx="1">
                  <c:v>2</c:v>
                </c:pt>
                <c:pt idx="2">
                  <c:v>1</c:v>
                </c:pt>
                <c:pt idx="3">
                  <c:v>4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E39D-4960-83C5-26473C4B3E84}"/>
            </c:ext>
          </c:extLst>
        </c:ser>
        <c:ser>
          <c:idx val="1"/>
          <c:order val="1"/>
          <c:tx>
            <c:strRef>
              <c:f>'[canada_vigilance_zbiorczy_13.11.2020.xlsx]zab.psychiczne-wykres_szcz.pier'!$C$1</c:f>
              <c:strCache>
                <c:ptCount val="1"/>
                <c:pt idx="0">
                  <c:v>Gatifloxacin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'[canada_vigilance_zbiorczy_13.11.2020.xlsx]zab.psychiczne-wykres_szcz.pier'!$C$2:$C$8</c:f>
              <c:numCache>
                <c:formatCode>General</c:formatCode>
                <c:ptCount val="7"/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E39D-4960-83C5-26473C4B3E84}"/>
            </c:ext>
          </c:extLst>
        </c:ser>
        <c:ser>
          <c:idx val="2"/>
          <c:order val="2"/>
          <c:tx>
            <c:strRef>
              <c:f>'[canada_vigilance_zbiorczy_13.11.2020.xlsx]zab.psychiczne-wykres_szcz.pier'!$D$1</c:f>
              <c:strCache>
                <c:ptCount val="1"/>
                <c:pt idx="0">
                  <c:v>Levofloxacin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'[canada_vigilance_zbiorczy_13.11.2020.xlsx]zab.psychiczne-wykres_szcz.pier'!$D$2:$D$8</c:f>
              <c:numCache>
                <c:formatCode>General</c:formatCode>
                <c:ptCount val="7"/>
                <c:pt idx="1">
                  <c:v>1</c:v>
                </c:pt>
                <c:pt idx="2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E39D-4960-83C5-26473C4B3E84}"/>
            </c:ext>
          </c:extLst>
        </c:ser>
        <c:ser>
          <c:idx val="3"/>
          <c:order val="3"/>
          <c:tx>
            <c:strRef>
              <c:f>'[canada_vigilance_zbiorczy_13.11.2020.xlsx]zab.psychiczne-wykres_szcz.pier'!$E$1</c:f>
              <c:strCache>
                <c:ptCount val="1"/>
                <c:pt idx="0">
                  <c:v>Moxifloxacin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'[canada_vigilance_zbiorczy_13.11.2020.xlsx]zab.psychiczne-wykres_szcz.pier'!$E$2:$E$8</c:f>
              <c:numCache>
                <c:formatCode>General</c:formatCode>
                <c:ptCount val="7"/>
                <c:pt idx="1">
                  <c:v>2</c:v>
                </c:pt>
                <c:pt idx="2">
                  <c:v>2</c:v>
                </c:pt>
                <c:pt idx="3">
                  <c:v>1</c:v>
                </c:pt>
                <c:pt idx="5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E39D-4960-83C5-26473C4B3E84}"/>
            </c:ext>
          </c:extLst>
        </c:ser>
        <c:ser>
          <c:idx val="4"/>
          <c:order val="4"/>
          <c:tx>
            <c:strRef>
              <c:f>'[canada_vigilance_zbiorczy_13.11.2020.xlsx]zab.psychiczne-wykres_szcz.pier'!$F$1</c:f>
              <c:strCache>
                <c:ptCount val="1"/>
                <c:pt idx="0">
                  <c:v>Norfloxacin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'[canada_vigilance_zbiorczy_13.11.2020.xlsx]zab.psychiczne-wykres_szcz.pier'!$F$2:$F$8</c:f>
              <c:numCache>
                <c:formatCode>General</c:formatCode>
                <c:ptCount val="7"/>
                <c:pt idx="0">
                  <c:v>1</c:v>
                </c:pt>
                <c:pt idx="4">
                  <c:v>2</c:v>
                </c:pt>
                <c:pt idx="5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E39D-4960-83C5-26473C4B3E84}"/>
            </c:ext>
          </c:extLst>
        </c:ser>
        <c:ser>
          <c:idx val="5"/>
          <c:order val="5"/>
          <c:tx>
            <c:strRef>
              <c:f>'[canada_vigilance_zbiorczy_13.11.2020.xlsx]zab.psychiczne-wykres_szcz.pier'!$G$1</c:f>
              <c:strCache>
                <c:ptCount val="1"/>
                <c:pt idx="0">
                  <c:v>Ofloxacin</c:v>
                </c:pt>
              </c:strCache>
            </c:strRef>
          </c:tx>
          <c:spPr>
            <a:ln w="2222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'[canada_vigilance_zbiorczy_13.11.2020.xlsx]zab.psychiczne-wykres_szcz.pier'!$G$2:$G$8</c:f>
              <c:numCache>
                <c:formatCode>General</c:formatCode>
                <c:ptCount val="7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E39D-4960-83C5-26473C4B3E84}"/>
            </c:ext>
          </c:extLst>
        </c:ser>
        <c:ser>
          <c:idx val="7"/>
          <c:order val="7"/>
          <c:tx>
            <c:strRef>
              <c:f>'[canada_vigilance_zbiorczy_13.11.2020.xlsx]zab.psychiczne-wykres_szcz.pier'!$I$1</c:f>
              <c:strCache>
                <c:ptCount val="1"/>
                <c:pt idx="0">
                  <c:v>Ciprofloxacin</c:v>
                </c:pt>
              </c:strCache>
            </c:strRef>
          </c:tx>
          <c:spPr>
            <a:ln w="2222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'[canada_vigilance_zbiorczy_13.11.2020.xlsx]zab.psychiczne-wykres_szcz.pier'!$I$2:$I$8</c:f>
              <c:numCache>
                <c:formatCode>General</c:formatCode>
                <c:ptCount val="7"/>
                <c:pt idx="0">
                  <c:v>2</c:v>
                </c:pt>
                <c:pt idx="1">
                  <c:v>4</c:v>
                </c:pt>
                <c:pt idx="4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E39D-4960-83C5-26473C4B3E84}"/>
            </c:ext>
          </c:extLst>
        </c:ser>
        <c:ser>
          <c:idx val="8"/>
          <c:order val="8"/>
          <c:tx>
            <c:strRef>
              <c:f>'[canada_vigilance_zbiorczy_13.11.2020.xlsx]zab.psychiczne-wykres_szcz.pier'!$J$1</c:f>
              <c:strCache>
                <c:ptCount val="1"/>
                <c:pt idx="0">
                  <c:v>Gatifloxacin</c:v>
                </c:pt>
              </c:strCache>
            </c:strRef>
          </c:tx>
          <c:spPr>
            <a:ln w="22225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'[canada_vigilance_zbiorczy_13.11.2020.xlsx]zab.psychiczne-wykres_szcz.pier'!$J$2:$J$8</c:f>
              <c:numCache>
                <c:formatCode>General</c:formatCode>
                <c:ptCount val="7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E39D-4960-83C5-26473C4B3E84}"/>
            </c:ext>
          </c:extLst>
        </c:ser>
        <c:ser>
          <c:idx val="9"/>
          <c:order val="9"/>
          <c:tx>
            <c:strRef>
              <c:f>'[canada_vigilance_zbiorczy_13.11.2020.xlsx]zab.psychiczne-wykres_szcz.pier'!$K$1</c:f>
              <c:strCache>
                <c:ptCount val="1"/>
                <c:pt idx="0">
                  <c:v>Levofloxacin</c:v>
                </c:pt>
              </c:strCache>
            </c:strRef>
          </c:tx>
          <c:spPr>
            <a:ln w="22225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'[canada_vigilance_zbiorczy_13.11.2020.xlsx]zab.psychiczne-wykres_szcz.pier'!$K$2:$K$8</c:f>
              <c:numCache>
                <c:formatCode>General</c:formatCode>
                <c:ptCount val="7"/>
                <c:pt idx="0">
                  <c:v>2</c:v>
                </c:pt>
                <c:pt idx="1">
                  <c:v>2</c:v>
                </c:pt>
                <c:pt idx="3">
                  <c:v>2</c:v>
                </c:pt>
                <c:pt idx="4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C-E39D-4960-83C5-26473C4B3E84}"/>
            </c:ext>
          </c:extLst>
        </c:ser>
        <c:ser>
          <c:idx val="10"/>
          <c:order val="10"/>
          <c:tx>
            <c:strRef>
              <c:f>'[canada_vigilance_zbiorczy_13.11.2020.xlsx]zab.psychiczne-wykres_szcz.pier'!$L$1</c:f>
              <c:strCache>
                <c:ptCount val="1"/>
                <c:pt idx="0">
                  <c:v>Moxifloxacin</c:v>
                </c:pt>
              </c:strCache>
            </c:strRef>
          </c:tx>
          <c:spPr>
            <a:ln w="22225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'[canada_vigilance_zbiorczy_13.11.2020.xlsx]zab.psychiczne-wykres_szcz.pier'!$L$2:$L$8</c:f>
              <c:numCache>
                <c:formatCode>General</c:formatCode>
                <c:ptCount val="7"/>
                <c:pt idx="0">
                  <c:v>3</c:v>
                </c:pt>
                <c:pt idx="1">
                  <c:v>1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E39D-4960-83C5-26473C4B3E84}"/>
            </c:ext>
          </c:extLst>
        </c:ser>
        <c:ser>
          <c:idx val="11"/>
          <c:order val="11"/>
          <c:tx>
            <c:strRef>
              <c:f>'[canada_vigilance_zbiorczy_13.11.2020.xlsx]zab.psychiczne-wykres_szcz.pier'!$M$1</c:f>
              <c:strCache>
                <c:ptCount val="1"/>
                <c:pt idx="0">
                  <c:v>Norfloxacin</c:v>
                </c:pt>
              </c:strCache>
            </c:strRef>
          </c:tx>
          <c:spPr>
            <a:ln w="22225" cap="rnd">
              <a:solidFill>
                <a:schemeClr val="accent6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'[canada_vigilance_zbiorczy_13.11.2020.xlsx]zab.psychiczne-wykres_szcz.pier'!$M$2:$M$8</c:f>
              <c:numCache>
                <c:formatCode>General</c:formatCode>
                <c:ptCount val="7"/>
                <c:pt idx="2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E-E39D-4960-83C5-26473C4B3E84}"/>
            </c:ext>
          </c:extLst>
        </c:ser>
        <c:ser>
          <c:idx val="12"/>
          <c:order val="12"/>
          <c:tx>
            <c:strRef>
              <c:f>'[canada_vigilance_zbiorczy_13.11.2020.xlsx]zab.psychiczne-wykres_szcz.pier'!$N$1</c:f>
              <c:strCache>
                <c:ptCount val="1"/>
                <c:pt idx="0">
                  <c:v>Ofloxacin</c:v>
                </c:pt>
              </c:strCache>
            </c:strRef>
          </c:tx>
          <c:spPr>
            <a:ln w="22225" cap="rnd">
              <a:solidFill>
                <a:schemeClr val="accent1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'[canada_vigilance_zbiorczy_13.11.2020.xlsx]zab.psychiczne-wykres_szcz.pier'!$A$2:$A$8</c:f>
              <c:strCache>
                <c:ptCount val="7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  <c:pt idx="6">
                  <c:v>95-99</c:v>
                </c:pt>
              </c:strCache>
            </c:strRef>
          </c:cat>
          <c:val>
            <c:numRef>
              <c:f>'[canada_vigilance_zbiorczy_13.11.2020.xlsx]zab.psychiczne-wykres_szcz.pier'!$N$2:$N$8</c:f>
              <c:numCache>
                <c:formatCode>General</c:formatCode>
                <c:ptCount val="7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F-E39D-4960-83C5-26473C4B3E8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9527407"/>
        <c:axId val="1022077008"/>
      </c:lineChart>
      <c:catAx>
        <c:axId val="349527407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022077008"/>
        <c:crosses val="autoZero"/>
        <c:auto val="1"/>
        <c:lblAlgn val="ctr"/>
        <c:lblOffset val="100"/>
        <c:noMultiLvlLbl val="0"/>
      </c:catAx>
      <c:valAx>
        <c:axId val="1022077008"/>
        <c:scaling>
          <c:orientation val="minMax"/>
          <c:max val="20"/>
          <c:min val="-5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49527407"/>
        <c:crosses val="autoZero"/>
        <c:crossBetween val="between"/>
      </c:valAx>
      <c:valAx>
        <c:axId val="1104526176"/>
        <c:scaling>
          <c:orientation val="minMax"/>
        </c:scaling>
        <c:delete val="0"/>
        <c:axPos val="r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092369344"/>
        <c:crosses val="max"/>
        <c:crossBetween val="between"/>
      </c:valAx>
      <c:catAx>
        <c:axId val="109236934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104526176"/>
        <c:crosses val="autoZero"/>
        <c:auto val="1"/>
        <c:lblAlgn val="ctr"/>
        <c:lblOffset val="100"/>
        <c:noMultiLvlLbl val="0"/>
      </c:cat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8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</c:dTable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pl-PL"/>
              <a:t>DAEN - </a:t>
            </a:r>
            <a:r>
              <a:rPr lang="en-US" sz="1600" b="1" i="0" u="none" strike="noStrike" cap="none" normalizeH="0" baseline="0">
                <a:effectLst/>
              </a:rPr>
              <a:t>CNS impairment</a:t>
            </a:r>
            <a:endParaRPr lang="pl-PL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5"/>
          <c:order val="5"/>
          <c:tx>
            <c:strRef>
              <c:f>'[australia_vigilance-zbiorczy.xlsx]wykres-ukł.nerwowy'!$H$2</c:f>
              <c:strCache>
                <c:ptCount val="1"/>
                <c:pt idx="0">
                  <c:v>Total adverse reactions notifications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trendline>
            <c:spPr>
              <a:ln w="19050" cap="rnd">
                <a:solidFill>
                  <a:schemeClr val="accent6"/>
                </a:solidFill>
              </a:ln>
              <a:effectLst/>
            </c:spPr>
            <c:trendlineType val="poly"/>
            <c:order val="6"/>
            <c:dispRSqr val="1"/>
            <c:dispEq val="0"/>
            <c:trendlineLbl>
              <c:layout>
                <c:manualLayout>
                  <c:x val="2.520258887472486E-2"/>
                  <c:y val="-0.1103021036756989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</c:trendlineLbl>
          </c:trendline>
          <c:cat>
            <c:multiLvlStrRef>
              <c:f>'[australia_vigilance-zbiorczy.xlsx]wykres-ukł.nerwowy'!$A$3:$B$9</c:f>
              <c:multiLvlStrCache>
                <c:ptCount val="7"/>
                <c:lvl>
                  <c:pt idx="0">
                    <c:v>65-69</c:v>
                  </c:pt>
                  <c:pt idx="1">
                    <c:v>70-74</c:v>
                  </c:pt>
                  <c:pt idx="2">
                    <c:v>75-79</c:v>
                  </c:pt>
                  <c:pt idx="3">
                    <c:v>80-84</c:v>
                  </c:pt>
                  <c:pt idx="4">
                    <c:v>85-89</c:v>
                  </c:pt>
                  <c:pt idx="5">
                    <c:v>90-94</c:v>
                  </c:pt>
                  <c:pt idx="6">
                    <c:v>95-99</c:v>
                  </c:pt>
                </c:lvl>
                <c:lvl>
                  <c:pt idx="0">
                    <c:v>Nervous system disorders</c:v>
                  </c:pt>
                </c:lvl>
              </c:multiLvlStrCache>
            </c:multiLvlStrRef>
          </c:cat>
          <c:val>
            <c:numRef>
              <c:f>'[australia_vigilance-zbiorczy.xlsx]wykres-ukł.nerwowy'!$H$3:$H$9</c:f>
              <c:numCache>
                <c:formatCode>General</c:formatCode>
                <c:ptCount val="7"/>
                <c:pt idx="0">
                  <c:v>46</c:v>
                </c:pt>
                <c:pt idx="1">
                  <c:v>50</c:v>
                </c:pt>
                <c:pt idx="2">
                  <c:v>39</c:v>
                </c:pt>
                <c:pt idx="3">
                  <c:v>32</c:v>
                </c:pt>
                <c:pt idx="4">
                  <c:v>14</c:v>
                </c:pt>
                <c:pt idx="5">
                  <c:v>2</c:v>
                </c:pt>
                <c:pt idx="6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506-4169-9060-3BDF9D53C7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7"/>
        <c:axId val="1360189232"/>
        <c:axId val="1877187200"/>
      </c:barChart>
      <c:lineChart>
        <c:grouping val="standard"/>
        <c:varyColors val="0"/>
        <c:ser>
          <c:idx val="0"/>
          <c:order val="0"/>
          <c:tx>
            <c:strRef>
              <c:f>'[australia_vigilance-zbiorczy.xlsx]wykres-ukł.nerwowy'!$C$2</c:f>
              <c:strCache>
                <c:ptCount val="1"/>
                <c:pt idx="0">
                  <c:v>Ciprofloxacin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multiLvlStrRef>
              <c:f>'[australia_vigilance-zbiorczy.xlsx]wykres-ukł.nerwowy'!$A$3:$B$9</c:f>
              <c:multiLvlStrCache>
                <c:ptCount val="7"/>
                <c:lvl>
                  <c:pt idx="0">
                    <c:v>65-69</c:v>
                  </c:pt>
                  <c:pt idx="1">
                    <c:v>70-74</c:v>
                  </c:pt>
                  <c:pt idx="2">
                    <c:v>75-79</c:v>
                  </c:pt>
                  <c:pt idx="3">
                    <c:v>80-84</c:v>
                  </c:pt>
                  <c:pt idx="4">
                    <c:v>85-89</c:v>
                  </c:pt>
                  <c:pt idx="5">
                    <c:v>90-94</c:v>
                  </c:pt>
                  <c:pt idx="6">
                    <c:v>95-99</c:v>
                  </c:pt>
                </c:lvl>
                <c:lvl>
                  <c:pt idx="0">
                    <c:v>Nervous system disorders</c:v>
                  </c:pt>
                </c:lvl>
              </c:multiLvlStrCache>
            </c:multiLvlStrRef>
          </c:cat>
          <c:val>
            <c:numRef>
              <c:f>'[australia_vigilance-zbiorczy.xlsx]wykres-ukł.nerwowy'!$C$3:$C$9</c:f>
              <c:numCache>
                <c:formatCode>General</c:formatCode>
                <c:ptCount val="7"/>
                <c:pt idx="0">
                  <c:v>21</c:v>
                </c:pt>
                <c:pt idx="1">
                  <c:v>24</c:v>
                </c:pt>
                <c:pt idx="2">
                  <c:v>20</c:v>
                </c:pt>
                <c:pt idx="3">
                  <c:v>15</c:v>
                </c:pt>
                <c:pt idx="4">
                  <c:v>6</c:v>
                </c:pt>
                <c:pt idx="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506-4169-9060-3BDF9D53C7EE}"/>
            </c:ext>
          </c:extLst>
        </c:ser>
        <c:ser>
          <c:idx val="1"/>
          <c:order val="1"/>
          <c:tx>
            <c:strRef>
              <c:f>'[australia_vigilance-zbiorczy.xlsx]wykres-ukł.nerwowy'!$D$2</c:f>
              <c:strCache>
                <c:ptCount val="1"/>
                <c:pt idx="0">
                  <c:v>Enoxacin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multiLvlStrRef>
              <c:f>'[australia_vigilance-zbiorczy.xlsx]wykres-ukł.nerwowy'!$A$3:$B$9</c:f>
              <c:multiLvlStrCache>
                <c:ptCount val="7"/>
                <c:lvl>
                  <c:pt idx="0">
                    <c:v>65-69</c:v>
                  </c:pt>
                  <c:pt idx="1">
                    <c:v>70-74</c:v>
                  </c:pt>
                  <c:pt idx="2">
                    <c:v>75-79</c:v>
                  </c:pt>
                  <c:pt idx="3">
                    <c:v>80-84</c:v>
                  </c:pt>
                  <c:pt idx="4">
                    <c:v>85-89</c:v>
                  </c:pt>
                  <c:pt idx="5">
                    <c:v>90-94</c:v>
                  </c:pt>
                  <c:pt idx="6">
                    <c:v>95-99</c:v>
                  </c:pt>
                </c:lvl>
                <c:lvl>
                  <c:pt idx="0">
                    <c:v>Nervous system disorders</c:v>
                  </c:pt>
                </c:lvl>
              </c:multiLvlStrCache>
            </c:multiLvlStrRef>
          </c:cat>
          <c:val>
            <c:numRef>
              <c:f>'[australia_vigilance-zbiorczy.xlsx]wykres-ukł.nerwowy'!$D$3:$D$9</c:f>
              <c:numCache>
                <c:formatCode>General</c:formatCode>
                <c:ptCount val="7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4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506-4169-9060-3BDF9D53C7EE}"/>
            </c:ext>
          </c:extLst>
        </c:ser>
        <c:ser>
          <c:idx val="2"/>
          <c:order val="2"/>
          <c:tx>
            <c:strRef>
              <c:f>'[australia_vigilance-zbiorczy.xlsx]wykres-ukł.nerwowy'!$E$2</c:f>
              <c:strCache>
                <c:ptCount val="1"/>
                <c:pt idx="0">
                  <c:v>Levofloxacin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multiLvlStrRef>
              <c:f>'[australia_vigilance-zbiorczy.xlsx]wykres-ukł.nerwowy'!$A$3:$B$9</c:f>
              <c:multiLvlStrCache>
                <c:ptCount val="7"/>
                <c:lvl>
                  <c:pt idx="0">
                    <c:v>65-69</c:v>
                  </c:pt>
                  <c:pt idx="1">
                    <c:v>70-74</c:v>
                  </c:pt>
                  <c:pt idx="2">
                    <c:v>75-79</c:v>
                  </c:pt>
                  <c:pt idx="3">
                    <c:v>80-84</c:v>
                  </c:pt>
                  <c:pt idx="4">
                    <c:v>85-89</c:v>
                  </c:pt>
                  <c:pt idx="5">
                    <c:v>90-94</c:v>
                  </c:pt>
                  <c:pt idx="6">
                    <c:v>95-99</c:v>
                  </c:pt>
                </c:lvl>
                <c:lvl>
                  <c:pt idx="0">
                    <c:v>Nervous system disorders</c:v>
                  </c:pt>
                </c:lvl>
              </c:multiLvlStrCache>
            </c:multiLvlStrRef>
          </c:cat>
          <c:val>
            <c:numRef>
              <c:f>'[australia_vigilance-zbiorczy.xlsx]wykres-ukł.nerwowy'!$E$3:$E$9</c:f>
              <c:numCache>
                <c:formatCode>General</c:formatCode>
                <c:ptCount val="7"/>
                <c:pt idx="0">
                  <c:v>3</c:v>
                </c:pt>
                <c:pt idx="2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C506-4169-9060-3BDF9D53C7EE}"/>
            </c:ext>
          </c:extLst>
        </c:ser>
        <c:ser>
          <c:idx val="3"/>
          <c:order val="3"/>
          <c:tx>
            <c:strRef>
              <c:f>'[australia_vigilance-zbiorczy.xlsx]wykres-ukł.nerwowy'!$F$2</c:f>
              <c:strCache>
                <c:ptCount val="1"/>
                <c:pt idx="0">
                  <c:v>Moxifloxacin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multiLvlStrRef>
              <c:f>'[australia_vigilance-zbiorczy.xlsx]wykres-ukł.nerwowy'!$A$3:$B$9</c:f>
              <c:multiLvlStrCache>
                <c:ptCount val="7"/>
                <c:lvl>
                  <c:pt idx="0">
                    <c:v>65-69</c:v>
                  </c:pt>
                  <c:pt idx="1">
                    <c:v>70-74</c:v>
                  </c:pt>
                  <c:pt idx="2">
                    <c:v>75-79</c:v>
                  </c:pt>
                  <c:pt idx="3">
                    <c:v>80-84</c:v>
                  </c:pt>
                  <c:pt idx="4">
                    <c:v>85-89</c:v>
                  </c:pt>
                  <c:pt idx="5">
                    <c:v>90-94</c:v>
                  </c:pt>
                  <c:pt idx="6">
                    <c:v>95-99</c:v>
                  </c:pt>
                </c:lvl>
                <c:lvl>
                  <c:pt idx="0">
                    <c:v>Nervous system disorders</c:v>
                  </c:pt>
                </c:lvl>
              </c:multiLvlStrCache>
            </c:multiLvlStrRef>
          </c:cat>
          <c:val>
            <c:numRef>
              <c:f>'[australia_vigilance-zbiorczy.xlsx]wykres-ukł.nerwowy'!$F$3:$F$9</c:f>
              <c:numCache>
                <c:formatCode>General</c:formatCode>
                <c:ptCount val="7"/>
                <c:pt idx="0">
                  <c:v>1</c:v>
                </c:pt>
                <c:pt idx="1">
                  <c:v>5</c:v>
                </c:pt>
                <c:pt idx="2">
                  <c:v>4</c:v>
                </c:pt>
                <c:pt idx="3">
                  <c:v>5</c:v>
                </c:pt>
                <c:pt idx="4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C506-4169-9060-3BDF9D53C7EE}"/>
            </c:ext>
          </c:extLst>
        </c:ser>
        <c:ser>
          <c:idx val="4"/>
          <c:order val="4"/>
          <c:tx>
            <c:strRef>
              <c:f>'[australia_vigilance-zbiorczy.xlsx]wykres-ukł.nerwowy'!$G$2</c:f>
              <c:strCache>
                <c:ptCount val="1"/>
                <c:pt idx="0">
                  <c:v>Norfloxacin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multiLvlStrRef>
              <c:f>'[australia_vigilance-zbiorczy.xlsx]wykres-ukł.nerwowy'!$A$3:$B$9</c:f>
              <c:multiLvlStrCache>
                <c:ptCount val="7"/>
                <c:lvl>
                  <c:pt idx="0">
                    <c:v>65-69</c:v>
                  </c:pt>
                  <c:pt idx="1">
                    <c:v>70-74</c:v>
                  </c:pt>
                  <c:pt idx="2">
                    <c:v>75-79</c:v>
                  </c:pt>
                  <c:pt idx="3">
                    <c:v>80-84</c:v>
                  </c:pt>
                  <c:pt idx="4">
                    <c:v>85-89</c:v>
                  </c:pt>
                  <c:pt idx="5">
                    <c:v>90-94</c:v>
                  </c:pt>
                  <c:pt idx="6">
                    <c:v>95-99</c:v>
                  </c:pt>
                </c:lvl>
                <c:lvl>
                  <c:pt idx="0">
                    <c:v>Nervous system disorders</c:v>
                  </c:pt>
                </c:lvl>
              </c:multiLvlStrCache>
            </c:multiLvlStrRef>
          </c:cat>
          <c:val>
            <c:numRef>
              <c:f>'[australia_vigilance-zbiorczy.xlsx]wykres-ukł.nerwowy'!$G$3:$G$9</c:f>
              <c:numCache>
                <c:formatCode>General</c:formatCode>
                <c:ptCount val="7"/>
                <c:pt idx="0">
                  <c:v>19</c:v>
                </c:pt>
                <c:pt idx="1">
                  <c:v>20</c:v>
                </c:pt>
                <c:pt idx="2">
                  <c:v>12</c:v>
                </c:pt>
                <c:pt idx="3">
                  <c:v>12</c:v>
                </c:pt>
                <c:pt idx="4">
                  <c:v>6</c:v>
                </c:pt>
                <c:pt idx="5">
                  <c:v>2</c:v>
                </c:pt>
                <c:pt idx="6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C506-4169-9060-3BDF9D53C7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03132512"/>
        <c:axId val="1835763856"/>
      </c:lineChart>
      <c:catAx>
        <c:axId val="13031325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835763856"/>
        <c:crosses val="autoZero"/>
        <c:auto val="1"/>
        <c:lblAlgn val="ctr"/>
        <c:lblOffset val="100"/>
        <c:noMultiLvlLbl val="0"/>
      </c:catAx>
      <c:valAx>
        <c:axId val="1835763856"/>
        <c:scaling>
          <c:orientation val="minMax"/>
          <c:max val="6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303132512"/>
        <c:crosses val="autoZero"/>
        <c:crossBetween val="between"/>
      </c:valAx>
      <c:valAx>
        <c:axId val="1877187200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360189232"/>
        <c:crosses val="max"/>
        <c:crossBetween val="between"/>
      </c:valAx>
      <c:catAx>
        <c:axId val="136018923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77187200"/>
        <c:crosses val="autoZero"/>
        <c:auto val="1"/>
        <c:lblAlgn val="ctr"/>
        <c:lblOffset val="100"/>
        <c:noMultiLvlLbl val="0"/>
      </c:cat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8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</c:dTable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pl-PL"/>
              <a:t>DAEN - </a:t>
            </a:r>
            <a:r>
              <a:rPr lang="en-US" sz="1600" b="1" i="0" u="none" strike="noStrike" cap="none" normalizeH="0" baseline="0">
                <a:effectLst/>
              </a:rPr>
              <a:t>mental impairment</a:t>
            </a:r>
            <a:endParaRPr lang="pl-PL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5"/>
          <c:order val="5"/>
          <c:tx>
            <c:strRef>
              <c:f>'wykres-zab.psychiczne'!$H$2</c:f>
              <c:strCache>
                <c:ptCount val="1"/>
                <c:pt idx="0">
                  <c:v>Total adverse reactions notifications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trendline>
            <c:spPr>
              <a:ln w="19050" cap="rnd">
                <a:solidFill>
                  <a:schemeClr val="accent6"/>
                </a:solidFill>
              </a:ln>
              <a:effectLst/>
            </c:spPr>
            <c:trendlineType val="poly"/>
            <c:order val="6"/>
            <c:dispRSqr val="1"/>
            <c:dispEq val="0"/>
            <c:trendlineLbl>
              <c:layout>
                <c:manualLayout>
                  <c:x val="6.0910432844532021E-2"/>
                  <c:y val="-0.21567306801581929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</c:trendlineLbl>
          </c:trendline>
          <c:cat>
            <c:strRef>
              <c:f>'wykres-zab.psychiczne'!$B$3:$B$8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'wykres-zab.psychiczne'!$H$3:$H$8</c:f>
              <c:numCache>
                <c:formatCode>General</c:formatCode>
                <c:ptCount val="6"/>
                <c:pt idx="0">
                  <c:v>18</c:v>
                </c:pt>
                <c:pt idx="1">
                  <c:v>23</c:v>
                </c:pt>
                <c:pt idx="2">
                  <c:v>33</c:v>
                </c:pt>
                <c:pt idx="3">
                  <c:v>21</c:v>
                </c:pt>
                <c:pt idx="4">
                  <c:v>24</c:v>
                </c:pt>
                <c:pt idx="5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5E0-4508-9927-35F9732D72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7"/>
        <c:axId val="1373157120"/>
        <c:axId val="1835761776"/>
      </c:barChart>
      <c:lineChart>
        <c:grouping val="standard"/>
        <c:varyColors val="0"/>
        <c:ser>
          <c:idx val="0"/>
          <c:order val="0"/>
          <c:tx>
            <c:strRef>
              <c:f>'wykres-zab.psychiczne'!$C$2</c:f>
              <c:strCache>
                <c:ptCount val="1"/>
                <c:pt idx="0">
                  <c:v>Ciprofloxacin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'wykres-zab.psychiczne'!$B$3:$B$8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'wykres-zab.psychiczne'!$C$3:$C$8</c:f>
              <c:numCache>
                <c:formatCode>General</c:formatCode>
                <c:ptCount val="6"/>
                <c:pt idx="0">
                  <c:v>14</c:v>
                </c:pt>
                <c:pt idx="1">
                  <c:v>14</c:v>
                </c:pt>
                <c:pt idx="2">
                  <c:v>22</c:v>
                </c:pt>
                <c:pt idx="3">
                  <c:v>10</c:v>
                </c:pt>
                <c:pt idx="4">
                  <c:v>13</c:v>
                </c:pt>
                <c:pt idx="5">
                  <c:v>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5E0-4508-9927-35F9732D7256}"/>
            </c:ext>
          </c:extLst>
        </c:ser>
        <c:ser>
          <c:idx val="1"/>
          <c:order val="1"/>
          <c:tx>
            <c:strRef>
              <c:f>'wykres-zab.psychiczne'!$D$2</c:f>
              <c:strCache>
                <c:ptCount val="1"/>
                <c:pt idx="0">
                  <c:v>Enoxacin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'wykres-zab.psychiczne'!$B$3:$B$8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'wykres-zab.psychiczne'!$D$3:$D$8</c:f>
              <c:numCache>
                <c:formatCode>General</c:formatCode>
                <c:ptCount val="6"/>
                <c:pt idx="4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B5E0-4508-9927-35F9732D7256}"/>
            </c:ext>
          </c:extLst>
        </c:ser>
        <c:ser>
          <c:idx val="2"/>
          <c:order val="2"/>
          <c:tx>
            <c:strRef>
              <c:f>'wykres-zab.psychiczne'!$E$2</c:f>
              <c:strCache>
                <c:ptCount val="1"/>
                <c:pt idx="0">
                  <c:v>Gatifloxacin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'wykres-zab.psychiczne'!$B$3:$B$8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'wykres-zab.psychiczne'!$E$3:$E$8</c:f>
              <c:numCache>
                <c:formatCode>General</c:formatCode>
                <c:ptCount val="6"/>
                <c:pt idx="2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B5E0-4508-9927-35F9732D7256}"/>
            </c:ext>
          </c:extLst>
        </c:ser>
        <c:ser>
          <c:idx val="3"/>
          <c:order val="3"/>
          <c:tx>
            <c:strRef>
              <c:f>'wykres-zab.psychiczne'!$F$2</c:f>
              <c:strCache>
                <c:ptCount val="1"/>
                <c:pt idx="0">
                  <c:v>Moxifloxacin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'wykres-zab.psychiczne'!$B$3:$B$8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'wykres-zab.psychiczne'!$F$3:$F$8</c:f>
              <c:numCache>
                <c:formatCode>General</c:formatCode>
                <c:ptCount val="6"/>
                <c:pt idx="2">
                  <c:v>2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B5E0-4508-9927-35F9732D7256}"/>
            </c:ext>
          </c:extLst>
        </c:ser>
        <c:ser>
          <c:idx val="4"/>
          <c:order val="4"/>
          <c:tx>
            <c:strRef>
              <c:f>'wykres-zab.psychiczne'!$G$2</c:f>
              <c:strCache>
                <c:ptCount val="1"/>
                <c:pt idx="0">
                  <c:v>Norfloxacin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strRef>
              <c:f>'wykres-zab.psychiczne'!$B$3:$B$8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'wykres-zab.psychiczne'!$G$3:$G$8</c:f>
              <c:numCache>
                <c:formatCode>General</c:formatCode>
                <c:ptCount val="6"/>
                <c:pt idx="0">
                  <c:v>4</c:v>
                </c:pt>
                <c:pt idx="1">
                  <c:v>9</c:v>
                </c:pt>
                <c:pt idx="2">
                  <c:v>7</c:v>
                </c:pt>
                <c:pt idx="3">
                  <c:v>9</c:v>
                </c:pt>
                <c:pt idx="4">
                  <c:v>8</c:v>
                </c:pt>
                <c:pt idx="5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B5E0-4508-9927-35F9732D72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63234384"/>
        <c:axId val="2036855984"/>
      </c:lineChart>
      <c:catAx>
        <c:axId val="13632343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2036855984"/>
        <c:crosses val="autoZero"/>
        <c:auto val="1"/>
        <c:lblAlgn val="ctr"/>
        <c:lblOffset val="100"/>
        <c:noMultiLvlLbl val="0"/>
      </c:catAx>
      <c:valAx>
        <c:axId val="2036855984"/>
        <c:scaling>
          <c:orientation val="minMax"/>
          <c:max val="40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363234384"/>
        <c:crosses val="autoZero"/>
        <c:crossBetween val="between"/>
      </c:valAx>
      <c:valAx>
        <c:axId val="1835761776"/>
        <c:scaling>
          <c:orientation val="minMax"/>
        </c:scaling>
        <c:delete val="0"/>
        <c:axPos val="r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373157120"/>
        <c:crosses val="max"/>
        <c:crossBetween val="between"/>
      </c:valAx>
      <c:catAx>
        <c:axId val="13731571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35761776"/>
        <c:crosses val="autoZero"/>
        <c:auto val="1"/>
        <c:lblAlgn val="ctr"/>
        <c:lblOffset val="100"/>
        <c:noMultiLvlLbl val="0"/>
      </c:cat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8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</c:dTable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pl-PL"/>
              <a:t>DAEN - confusional state, hallucination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none" spc="0" normalizeH="0" baseline="0">
              <a:solidFill>
                <a:schemeClr val="dk1">
                  <a:lumMod val="50000"/>
                  <a:lumOff val="50000"/>
                </a:schemeClr>
              </a:solidFill>
              <a:latin typeface="+mj-lt"/>
              <a:ea typeface="+mj-ea"/>
              <a:cs typeface="+mj-cs"/>
            </a:defRPr>
          </a:pPr>
          <a:endParaRPr lang="pl-PL"/>
        </a:p>
      </c:txPr>
    </c:title>
    <c:autoTitleDeleted val="0"/>
    <c:plotArea>
      <c:layout/>
      <c:barChart>
        <c:barDir val="col"/>
        <c:grouping val="clustered"/>
        <c:varyColors val="0"/>
        <c:ser>
          <c:idx val="4"/>
          <c:order val="4"/>
          <c:tx>
            <c:strRef>
              <c:f>'wykres-splątanie+halucynacje'!$F$1</c:f>
              <c:strCache>
                <c:ptCount val="1"/>
                <c:pt idx="0">
                  <c:v>Confusional state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trendline>
            <c:spPr>
              <a:ln w="19050" cap="rnd">
                <a:solidFill>
                  <a:schemeClr val="accent5">
                    <a:lumMod val="60000"/>
                  </a:schemeClr>
                </a:solidFill>
              </a:ln>
              <a:effectLst/>
            </c:spPr>
            <c:trendlineType val="poly"/>
            <c:order val="6"/>
            <c:dispRSqr val="1"/>
            <c:dispEq val="0"/>
            <c:trendlineLbl>
              <c:layout>
                <c:manualLayout>
                  <c:x val="4.467237762714904E-2"/>
                  <c:y val="-8.7875073250397312E-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</c:trendlineLbl>
          </c:trendline>
          <c:cat>
            <c:strRef>
              <c:f>'wykres-splątanie+halucynacje'!$A$2:$A$7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'wykres-splątanie+halucynacje'!$F$2:$F$7</c:f>
              <c:numCache>
                <c:formatCode>General</c:formatCode>
                <c:ptCount val="6"/>
                <c:pt idx="0">
                  <c:v>4</c:v>
                </c:pt>
                <c:pt idx="1">
                  <c:v>5</c:v>
                </c:pt>
                <c:pt idx="2">
                  <c:v>11</c:v>
                </c:pt>
                <c:pt idx="3">
                  <c:v>7</c:v>
                </c:pt>
                <c:pt idx="4">
                  <c:v>8</c:v>
                </c:pt>
                <c:pt idx="5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1B3-4612-935E-A1E9574A0908}"/>
            </c:ext>
          </c:extLst>
        </c:ser>
        <c:ser>
          <c:idx val="9"/>
          <c:order val="9"/>
          <c:tx>
            <c:strRef>
              <c:f>'wykres-splątanie+halucynacje'!$K$1</c:f>
              <c:strCache>
                <c:ptCount val="1"/>
                <c:pt idx="0">
                  <c:v>Hallucination</c:v>
                </c:pt>
              </c:strCache>
            </c:strRef>
          </c:tx>
          <c:spPr>
            <a:solidFill>
              <a:schemeClr val="accent6">
                <a:lumMod val="80000"/>
              </a:schemeClr>
            </a:solidFill>
            <a:ln>
              <a:noFill/>
            </a:ln>
            <a:effectLst/>
          </c:spPr>
          <c:invertIfNegative val="0"/>
          <c:trendline>
            <c:spPr>
              <a:ln w="19050" cap="rnd">
                <a:solidFill>
                  <a:schemeClr val="accent6">
                    <a:lumMod val="80000"/>
                  </a:schemeClr>
                </a:solidFill>
              </a:ln>
              <a:effectLst/>
            </c:spPr>
            <c:trendlineType val="poly"/>
            <c:order val="6"/>
            <c:dispRSqr val="1"/>
            <c:dispEq val="0"/>
            <c:trendlineLbl>
              <c:layout>
                <c:manualLayout>
                  <c:x val="1.4538264117544998E-2"/>
                  <c:y val="-0.22883230362973211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l-PL"/>
                </a:p>
              </c:txPr>
            </c:trendlineLbl>
          </c:trendline>
          <c:cat>
            <c:strRef>
              <c:f>'wykres-splątanie+halucynacje'!$A$2:$A$7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'wykres-splątanie+halucynacje'!$K$2:$K$7</c:f>
              <c:numCache>
                <c:formatCode>General</c:formatCode>
                <c:ptCount val="6"/>
                <c:pt idx="0">
                  <c:v>2</c:v>
                </c:pt>
                <c:pt idx="1">
                  <c:v>3</c:v>
                </c:pt>
                <c:pt idx="2">
                  <c:v>6</c:v>
                </c:pt>
                <c:pt idx="3">
                  <c:v>2</c:v>
                </c:pt>
                <c:pt idx="4">
                  <c:v>6</c:v>
                </c:pt>
                <c:pt idx="5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1B3-4612-935E-A1E9574A09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47"/>
        <c:axId val="1280061536"/>
        <c:axId val="1877189280"/>
      </c:barChart>
      <c:lineChart>
        <c:grouping val="standard"/>
        <c:varyColors val="0"/>
        <c:ser>
          <c:idx val="0"/>
          <c:order val="0"/>
          <c:tx>
            <c:strRef>
              <c:f>'wykres-splątanie+halucynacje'!$B$1</c:f>
              <c:strCache>
                <c:ptCount val="1"/>
                <c:pt idx="0">
                  <c:v>Ciprofloksacyna (Confusional state)</c:v>
                </c:pt>
              </c:strCache>
            </c:strRef>
          </c:tx>
          <c:spPr>
            <a:ln w="2222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strRef>
              <c:f>'wykres-splątanie+halucynacje'!$A$2:$A$7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'wykres-splątanie+halucynacje'!$B$2:$B$7</c:f>
              <c:numCache>
                <c:formatCode>General</c:formatCode>
                <c:ptCount val="6"/>
                <c:pt idx="0">
                  <c:v>3</c:v>
                </c:pt>
                <c:pt idx="1">
                  <c:v>2</c:v>
                </c:pt>
                <c:pt idx="2">
                  <c:v>6</c:v>
                </c:pt>
                <c:pt idx="3">
                  <c:v>3</c:v>
                </c:pt>
                <c:pt idx="4">
                  <c:v>5</c:v>
                </c:pt>
                <c:pt idx="5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E1B3-4612-935E-A1E9574A0908}"/>
            </c:ext>
          </c:extLst>
        </c:ser>
        <c:ser>
          <c:idx val="1"/>
          <c:order val="1"/>
          <c:tx>
            <c:strRef>
              <c:f>'wykres-splątanie+halucynacje'!$C$1</c:f>
              <c:strCache>
                <c:ptCount val="1"/>
                <c:pt idx="0">
                  <c:v>Gatifloksacyna (Confusional state)</c:v>
                </c:pt>
              </c:strCache>
            </c:strRef>
          </c:tx>
          <c:spPr>
            <a:ln w="2222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strRef>
              <c:f>'wykres-splątanie+halucynacje'!$A$2:$A$7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'wykres-splątanie+halucynacje'!$C$2:$C$7</c:f>
              <c:numCache>
                <c:formatCode>General</c:formatCode>
                <c:ptCount val="6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E1B3-4612-935E-A1E9574A0908}"/>
            </c:ext>
          </c:extLst>
        </c:ser>
        <c:ser>
          <c:idx val="2"/>
          <c:order val="2"/>
          <c:tx>
            <c:strRef>
              <c:f>'wykres-splątanie+halucynacje'!$D$1</c:f>
              <c:strCache>
                <c:ptCount val="1"/>
                <c:pt idx="0">
                  <c:v>Moksyfloksacyna (Confusional state)</c:v>
                </c:pt>
              </c:strCache>
            </c:strRef>
          </c:tx>
          <c:spPr>
            <a:ln w="2222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'wykres-splątanie+halucynacje'!$A$2:$A$7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'wykres-splątanie+halucynacje'!$D$2:$D$7</c:f>
              <c:numCache>
                <c:formatCode>General</c:formatCode>
                <c:ptCount val="6"/>
                <c:pt idx="3">
                  <c:v>1</c:v>
                </c:pt>
                <c:pt idx="4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E1B3-4612-935E-A1E9574A0908}"/>
            </c:ext>
          </c:extLst>
        </c:ser>
        <c:ser>
          <c:idx val="3"/>
          <c:order val="3"/>
          <c:tx>
            <c:strRef>
              <c:f>'wykres-splątanie+halucynacje'!$E$1</c:f>
              <c:strCache>
                <c:ptCount val="1"/>
                <c:pt idx="0">
                  <c:v>Norfloksacyna (Confusional state)</c:v>
                </c:pt>
              </c:strCache>
            </c:strRef>
          </c:tx>
          <c:spPr>
            <a:ln w="22225" cap="rnd">
              <a:solidFill>
                <a:schemeClr val="accent6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'wykres-splątanie+halucynacje'!$A$2:$A$7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'wykres-splątanie+halucynacje'!$E$2:$E$7</c:f>
              <c:numCache>
                <c:formatCode>General</c:formatCode>
                <c:ptCount val="6"/>
                <c:pt idx="0">
                  <c:v>1</c:v>
                </c:pt>
                <c:pt idx="1">
                  <c:v>3</c:v>
                </c:pt>
                <c:pt idx="2">
                  <c:v>5</c:v>
                </c:pt>
                <c:pt idx="3">
                  <c:v>3</c:v>
                </c:pt>
                <c:pt idx="4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E1B3-4612-935E-A1E9574A0908}"/>
            </c:ext>
          </c:extLst>
        </c:ser>
        <c:ser>
          <c:idx val="5"/>
          <c:order val="5"/>
          <c:tx>
            <c:strRef>
              <c:f>'wykres-splątanie+halucynacje'!$G$1</c:f>
              <c:strCache>
                <c:ptCount val="1"/>
                <c:pt idx="0">
                  <c:v>Ciprofloksacyna (Hallucination)</c:v>
                </c:pt>
              </c:strCache>
            </c:strRef>
          </c:tx>
          <c:spPr>
            <a:ln w="22225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'wykres-splątanie+halucynacje'!$A$2:$A$7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'wykres-splątanie+halucynacje'!$G$2:$G$7</c:f>
              <c:numCache>
                <c:formatCode>General</c:formatCode>
                <c:ptCount val="6"/>
                <c:pt idx="0">
                  <c:v>2</c:v>
                </c:pt>
                <c:pt idx="1">
                  <c:v>1</c:v>
                </c:pt>
                <c:pt idx="2">
                  <c:v>3</c:v>
                </c:pt>
                <c:pt idx="3">
                  <c:v>1</c:v>
                </c:pt>
                <c:pt idx="4">
                  <c:v>3</c:v>
                </c:pt>
                <c:pt idx="5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E1B3-4612-935E-A1E9574A0908}"/>
            </c:ext>
          </c:extLst>
        </c:ser>
        <c:ser>
          <c:idx val="6"/>
          <c:order val="6"/>
          <c:tx>
            <c:strRef>
              <c:f>'wykres-splątanie+halucynacje'!$H$1</c:f>
              <c:strCache>
                <c:ptCount val="1"/>
                <c:pt idx="0">
                  <c:v>Gatifloksacyna (Hallucination)</c:v>
                </c:pt>
              </c:strCache>
            </c:strRef>
          </c:tx>
          <c:spPr>
            <a:ln w="22225" cap="rnd">
              <a:solidFill>
                <a:schemeClr val="accent6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'wykres-splątanie+halucynacje'!$A$2:$A$7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'wykres-splątanie+halucynacje'!$H$2:$H$7</c:f>
              <c:numCache>
                <c:formatCode>General</c:formatCode>
                <c:ptCount val="6"/>
                <c:pt idx="2">
                  <c:v>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E1B3-4612-935E-A1E9574A0908}"/>
            </c:ext>
          </c:extLst>
        </c:ser>
        <c:ser>
          <c:idx val="7"/>
          <c:order val="7"/>
          <c:tx>
            <c:strRef>
              <c:f>'wykres-splątanie+halucynacje'!$I$1</c:f>
              <c:strCache>
                <c:ptCount val="1"/>
                <c:pt idx="0">
                  <c:v>Moksyfloksacyna (Hallucination)</c:v>
                </c:pt>
              </c:strCache>
            </c:strRef>
          </c:tx>
          <c:spPr>
            <a:ln w="22225" cap="rnd">
              <a:solidFill>
                <a:schemeClr val="accent5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'wykres-splątanie+halucynacje'!$A$2:$A$7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'wykres-splątanie+halucynacje'!$I$2:$I$7</c:f>
              <c:numCache>
                <c:formatCode>General</c:formatCode>
                <c:ptCount val="6"/>
                <c:pt idx="2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E1B3-4612-935E-A1E9574A0908}"/>
            </c:ext>
          </c:extLst>
        </c:ser>
        <c:ser>
          <c:idx val="8"/>
          <c:order val="8"/>
          <c:tx>
            <c:strRef>
              <c:f>'wykres-splątanie+halucynacje'!$J$1</c:f>
              <c:strCache>
                <c:ptCount val="1"/>
                <c:pt idx="0">
                  <c:v>Norfloksacyna (Hallucination)</c:v>
                </c:pt>
              </c:strCache>
            </c:strRef>
          </c:tx>
          <c:spPr>
            <a:ln w="22225" cap="rnd">
              <a:solidFill>
                <a:schemeClr val="accent4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'wykres-splątanie+halucynacje'!$A$2:$A$7</c:f>
              <c:strCache>
                <c:ptCount val="6"/>
                <c:pt idx="0">
                  <c:v>65-69</c:v>
                </c:pt>
                <c:pt idx="1">
                  <c:v>70-74</c:v>
                </c:pt>
                <c:pt idx="2">
                  <c:v>75-79</c:v>
                </c:pt>
                <c:pt idx="3">
                  <c:v>80-84</c:v>
                </c:pt>
                <c:pt idx="4">
                  <c:v>85-89</c:v>
                </c:pt>
                <c:pt idx="5">
                  <c:v>90-94</c:v>
                </c:pt>
              </c:strCache>
            </c:strRef>
          </c:cat>
          <c:val>
            <c:numRef>
              <c:f>'wykres-splątanie+halucynacje'!$J$2:$J$7</c:f>
              <c:numCache>
                <c:formatCode>General</c:formatCode>
                <c:ptCount val="6"/>
                <c:pt idx="1">
                  <c:v>2</c:v>
                </c:pt>
                <c:pt idx="3">
                  <c:v>1</c:v>
                </c:pt>
                <c:pt idx="4">
                  <c:v>3</c:v>
                </c:pt>
                <c:pt idx="5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E1B3-4612-935E-A1E9574A09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80107136"/>
        <c:axId val="1835767184"/>
      </c:lineChart>
      <c:catAx>
        <c:axId val="1280107136"/>
        <c:scaling>
          <c:orientation val="minMax"/>
        </c:scaling>
        <c:delete val="0"/>
        <c:axPos val="b"/>
        <c:majorGridlines>
          <c:spPr>
            <a:ln w="9525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835767184"/>
        <c:crosses val="autoZero"/>
        <c:auto val="1"/>
        <c:lblAlgn val="ctr"/>
        <c:lblOffset val="100"/>
        <c:noMultiLvlLbl val="0"/>
      </c:catAx>
      <c:valAx>
        <c:axId val="1835767184"/>
        <c:scaling>
          <c:orientation val="minMax"/>
          <c:max val="12"/>
          <c:min val="-2"/>
        </c:scaling>
        <c:delete val="0"/>
        <c:axPos val="l"/>
        <c:majorGridlines>
          <c:spPr>
            <a:ln w="9525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280107136"/>
        <c:crosses val="autoZero"/>
        <c:crossBetween val="between"/>
      </c:valAx>
      <c:valAx>
        <c:axId val="1877189280"/>
        <c:scaling>
          <c:orientation val="minMax"/>
          <c:min val="-2"/>
        </c:scaling>
        <c:delete val="0"/>
        <c:axPos val="r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1280061536"/>
        <c:crosses val="max"/>
        <c:crossBetween val="between"/>
      </c:valAx>
      <c:catAx>
        <c:axId val="128006153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77189280"/>
        <c:crosses val="autoZero"/>
        <c:auto val="1"/>
        <c:lblAlgn val="ctr"/>
        <c:lblOffset val="100"/>
        <c:noMultiLvlLbl val="0"/>
      </c:catAx>
      <c:dTable>
        <c:showHorzBorder val="1"/>
        <c:showVertBorder val="1"/>
        <c:showOutline val="1"/>
        <c:showKeys val="1"/>
        <c:spPr>
          <a:noFill/>
          <a:ln w="9525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8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</c:dTable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2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21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>
  <b:Source>
    <b:Tag>Bru18</b:Tag>
    <b:SourceType>Book</b:SourceType>
    <b:Guid>{061FD63C-9CD6-4B5A-BE40-AFF2B970B3A5}</b:Guid>
    <b:Title>Goodman &amp; Gilman's the pharmacological basis of therapeutics</b:Title>
    <b:Year>2018</b:Year>
    <b:Author>
      <b:Author>
        <b:NameList>
          <b:Person>
            <b:Last>Brunton</b:Last>
            <b:Middle>L</b:Middle>
            <b:First>Laurence</b:First>
          </b:Person>
          <b:Person>
            <b:Last>Hilal-Dandan</b:Last>
            <b:First>Randa</b:First>
          </b:Person>
          <b:Person>
            <b:Last>Knollmann</b:Last>
            <b:Middle>C</b:Middle>
            <b:First>Bjoern</b:First>
          </b:Person>
        </b:NameList>
      </b:Author>
    </b:Author>
    <b:Edition>13</b:Edition>
    <b:RefOrder>5</b:RefOrder>
  </b:Source>
  <b:Source>
    <b:Tag>Sta10</b:Tag>
    <b:SourceType>ArticleInAPeriodical</b:SourceType>
    <b:Guid>{2344C71F-88CF-477D-9B6C-D53963B16949}</b:Guid>
    <b:Title>Safety Considerations of Fluorochinolones in the Elderly – An Update.</b:Title>
    <b:Year>2010</b:Year>
    <b:Author>
      <b:Author>
        <b:NameList>
          <b:Person>
            <b:Last>Stahlmann</b:Last>
            <b:First>Ralf</b:First>
          </b:Person>
          <b:Person>
            <b:Last>Lode</b:Last>
            <b:First>Helmuth</b:First>
          </b:Person>
        </b:NameList>
      </b:Author>
    </b:Author>
    <b:PeriodicalTitle>DrugsAging</b:PeriodicalTitle>
    <b:Pages>193-209</b:Pages>
    <b:RefOrder>35</b:RefOrder>
  </b:Source>
  <b:Source>
    <b:Tag>Mut16</b:Tag>
    <b:SourceType>Book</b:SourceType>
    <b:Guid>{A6E65645-7FBD-4BE7-BA5E-AFC468C62D42}</b:Guid>
    <b:Author>
      <b:Author>
        <b:NameList>
          <b:Person>
            <b:Last>Mutschler</b:Last>
            <b:First>Ernst </b:First>
          </b:Person>
          <b:Person>
            <b:Last>Geisslinger</b:Last>
            <b:First>Gerd</b:First>
          </b:Person>
          <b:Person>
            <b:Last>Kroemer</b:Last>
            <b:Middle>K</b:Middle>
            <b:First>Heyo</b:First>
          </b:Person>
          <b:Person>
            <b:Last>Menzel</b:Last>
            <b:First>Sabine</b:First>
          </b:Person>
          <b:Person>
            <b:Last>Ruth</b:Last>
            <b:First> Peter</b:First>
          </b:Person>
        </b:NameList>
      </b:Author>
      <b:Editor>
        <b:NameList>
          <b:Person>
            <b:Last>Droździk</b:Last>
            <b:First>Marek</b:First>
          </b:Person>
          <b:Person>
            <b:Last>Kocić</b:Last>
            <b:First>Ivan</b:First>
          </b:Person>
          <b:Person>
            <b:Last>Pawlak</b:Last>
            <b:First>Dariusz</b:First>
          </b:Person>
        </b:NameList>
      </b:Editor>
    </b:Author>
    <b:Title>Farmakologia i toksykologia</b:Title>
    <b:Year>2016</b:Year>
    <b:Publisher>MedPharm Polska</b:Publisher>
    <b:NumberVolumes>I</b:NumberVolumes>
    <b:City>Wrocław</b:City>
    <b:RefOrder>2</b:RefOrder>
  </b:Source>
  <b:Source>
    <b:Tag>Kat12</b:Tag>
    <b:SourceType>Book</b:SourceType>
    <b:Guid>{D3798F6D-D3ED-41F1-B2EC-E7ABE23C5C4D}</b:Guid>
    <b:Title>Farmakologia ogólna i kliniczna</b:Title>
    <b:Year>2012</b:Year>
    <b:Author>
      <b:Author>
        <b:NameList>
          <b:Person>
            <b:Last>Katzung</b:Last>
            <b:Middle>G</b:Middle>
            <b:First>Bertram</b:First>
          </b:Person>
          <b:Person>
            <b:Last>Masters</b:Last>
            <b:Middle>B</b:Middle>
            <b:First>Susan</b:First>
          </b:Person>
          <b:Person>
            <b:Last>Trevor</b:Last>
            <b:Middle>J</b:Middle>
            <b:First>Anthony</b:First>
          </b:Person>
        </b:NameList>
      </b:Author>
      <b:Editor>
        <b:NameList>
          <b:Person>
            <b:Last>Buczko</b:Last>
            <b:First>Włodzimierz</b:First>
          </b:Person>
        </b:NameList>
      </b:Editor>
      <b:Translator>
        <b:NameList>
          <b:Person>
            <b:Last>Baranowska</b:Last>
            <b:First>Urszula</b:First>
          </b:Person>
          <b:Person>
            <b:Last>Baranowska-Kuczko</b:Last>
            <b:First>Marta</b:First>
          </b:Person>
          <b:Person>
            <b:Last>Grzęda</b:Last>
            <b:First>Emilia</b:First>
          </b:Person>
          <b:Person>
            <b:Last>Hermanowicz</b:Last>
            <b:First>Justyna</b:First>
          </b:Person>
          <b:Person>
            <b:Last>Kałaska</b:Last>
            <b:First>Bartłomiej</b:First>
          </b:Person>
          <b:Person>
            <b:Last>Kamiński</b:Last>
            <b:First>Fabian</b:First>
          </b:Person>
          <b:Person>
            <b:Last>Kowalewska-Buraczewska</b:Last>
            <b:First>Aleksandra</b:First>
          </b:Person>
          <b:Person>
            <b:Last>Kramkowska</b:Last>
            <b:First>Maria</b:First>
          </b:Person>
          <b:Person>
            <b:Last>Kramkowski</b:Last>
            <b:First>Karol</b:First>
          </b:Person>
          <b:Person>
            <b:Last>Leszczyńska</b:Last>
            <b:First>Agnieszka</b:First>
          </b:Person>
          <b:Person>
            <b:Last>Lewkowicz</b:Last>
            <b:First>Janina</b:First>
          </b:Person>
          <b:Person>
            <b:Last>Łukaszyk</b:Last>
            <b:First>Mateusz</b:First>
          </b:Person>
          <b:Person>
            <b:Last>Mogielnicka</b:Last>
            <b:First>Edyta</b:First>
          </b:Person>
          <b:Person>
            <b:Last>Mogielnicki</b:Last>
            <b:First>Andrzej</b:First>
          </b:Person>
          <b:Person>
            <b:Last>Oksztulska</b:Last>
            <b:First>Ewa</b:First>
          </b:Person>
          <b:Person>
            <b:Last>Ołdakowska</b:Last>
            <b:First>Edyta</b:First>
          </b:Person>
          <b:Person>
            <b:Last>Przyborowski</b:Last>
            <b:First>Kamil</b:First>
          </b:Person>
          <b:Person>
            <b:Last>Sokołowska</b:Last>
            <b:First>Emilia</b:First>
          </b:Person>
          <b:Person>
            <b:Last>Tankiewicz-Kwedlo</b:Last>
            <b:First>Anna</b:First>
          </b:Person>
        </b:NameList>
      </b:Translator>
    </b:Author>
    <b:Volume>II</b:Volume>
    <b:NumberVolumes>2</b:NumberVolumes>
    <b:City>Lublin</b:City>
    <b:Publisher>Czelej</b:Publisher>
    <b:Edition>pierwsze</b:Edition>
    <b:RefOrder>3</b:RefOrder>
  </b:Source>
  <b:Source>
    <b:Tag>Can</b:Tag>
    <b:SourceType>InternetSite</b:SourceType>
    <b:Guid>{D63F0CFA-5EAD-4D8F-B724-1C96DF976F7B}</b:Guid>
    <b:Author>
      <b:Author>
        <b:Corporate>Government of Canada</b:Corporate>
      </b:Author>
    </b:Author>
    <b:URL>https://www.canada.ca/en/health-canada/services/drugs-health-products/medeffect-canada/safety-reviews/summary-safety-review-fluoroquinolones-assessing-potential-risk-persistent-disabling-effects.html</b:URL>
    <b:Title>Health Canada - raporty bezpieczeństwa</b:Title>
    <b:InternetSiteTitle>Witryna parlamentu Kanady</b:InternetSiteTitle>
    <b:Year>2017</b:Year>
    <b:Month>Styczeń</b:Month>
    <b:Day>23</b:Day>
    <b:ShortTitle>Summary Safety Review - Fluoroquinolones - Assessing the potential risk of persistent and disabling side effects</b:ShortTitle>
    <b:RefOrder>36</b:RefOrder>
  </b:Source>
  <b:Source>
    <b:Tag>Dat</b:Tag>
    <b:SourceType>InternetSite</b:SourceType>
    <b:Guid>{BFD4FB90-3877-460E-822B-6B755045F095}</b:Guid>
    <b:Author>
      <b:Author>
        <b:Corporate>Database of Adverse Event Notifications</b:Corporate>
      </b:Author>
    </b:Author>
    <b:Title>Database of Adverse Event Notifications (DAEN)</b:Title>
    <b:URL>https://www.tga.gov.au/database-adverse-event-notifications-daen</b:URL>
    <b:RefOrder>18</b:RefOrder>
  </b:Source>
  <b:Source>
    <b:Tag>Can1</b:Tag>
    <b:SourceType>InternetSite</b:SourceType>
    <b:Guid>{B992B292-7520-4E25-879D-FC7AE260777F}</b:Guid>
    <b:Author>
      <b:Author>
        <b:Corporate>Canada Vigilance adverse reaction online database</b:Corporate>
      </b:Author>
    </b:Author>
    <b:Title>Canada Vigilance adverse reaction online database</b:Title>
    <b:URL>https://www.canada.ca/en/health-canada/services/drugs-health-products/medeffect-canada/adverse-reaction-database.html</b:URL>
    <b:RefOrder>19</b:RefOrder>
  </b:Source>
  <b:Source>
    <b:Tag>San</b:Tag>
    <b:SourceType>ElectronicSource</b:SourceType>
    <b:Guid>{4B2D7A9F-98C3-45BE-9A1C-101686486A5C}</b:Guid>
    <b:Title>Sanford Guide</b:Title>
    <b:Author>
      <b:Author>
        <b:Corporate>Antimicrobial Therapy, Inc.</b:Corporate>
      </b:Author>
    </b:Author>
    <b:URL>https://www.sanfordguide.com/</b:URL>
    <b:RefOrder>4</b:RefOrder>
  </b:Source>
  <b:Source>
    <b:Tag>Osc08</b:Tag>
    <b:SourceType>ElectronicSource</b:SourceType>
    <b:Guid>{ED8C3949-2626-4A93-BFDB-50A6F5ACC135}</b:Guid>
    <b:Title>Factive - Prescribing Information</b:Title>
    <b:Year>2008</b:Year>
    <b:Author>
      <b:Author>
        <b:Corporate>Oscient Pharmaceuticals Corporation</b:Corporate>
      </b:Author>
    </b:Author>
    <b:RefOrder>7</b:RefOrder>
  </b:Source>
  <b:Source>
    <b:Tag>dru</b:Tag>
    <b:SourceType>InternetSite</b:SourceType>
    <b:Guid>{DF3A0EAD-DC8F-40DC-891F-0798065B3034}</b:Guid>
    <b:Author>
      <b:Author>
        <b:Corporate>drugs.com</b:Corporate>
      </b:Author>
    </b:Author>
    <b:URL>https://www.drugs.com/pro/maxaquin.html#Indications_Usage</b:URL>
    <b:RefOrder>8</b:RefOrder>
  </b:Source>
  <b:Source>
    <b:Tag>Pfi05</b:Tag>
    <b:SourceType>ElectronicSource</b:SourceType>
    <b:Guid>{425F764E-98CB-4A02-96CE-EB08DB56802C}</b:Guid>
    <b:Title>Maxaquin Monograph</b:Title>
    <b:Year>1990/2005</b:Year>
    <b:Author>
      <b:Author>
        <b:NameList>
          <b:Person>
            <b:Last>Pfizer</b:Last>
          </b:Person>
        </b:NameList>
      </b:Author>
    </b:Author>
    <b:RefOrder>9</b:RefOrder>
  </b:Source>
  <b:Source>
    <b:Tag>Bar09</b:Tag>
    <b:SourceType>ArticleInAPeriodical</b:SourceType>
    <b:Guid>{B2F0F8E9-863A-4753-97A0-0D5B837BC0F8}</b:Guid>
    <b:Title>Gemifloxacin-associated neurotoxicity presenting as encephalopathy</b:Title>
    <b:Year>2009</b:Year>
    <b:PeriodicalTitle>Ann Pharmacother</b:PeriodicalTitle>
    <b:Issue>43(4)</b:Issue>
    <b:Pages>782-4</b:Pages>
    <b:DOI>10.1345/aph.1L621</b:DOI>
    <b:Author>
      <b:Author>
        <b:NameList>
          <b:Person>
            <b:Last>Barrett</b:Last>
            <b:Middle>J</b:Middle>
            <b:First>Matthew</b:First>
          </b:Person>
          <b:Person>
            <b:Last>Login</b:Last>
            <b:Middle>S</b:Middle>
            <b:First>Ivan</b:First>
          </b:Person>
        </b:NameList>
      </b:Author>
    </b:Author>
    <b:RefOrder>20</b:RefOrder>
  </b:Source>
  <b:Source>
    <b:Tag>Ang19</b:Tag>
    <b:SourceType>ArticleInAPeriodical</b:SourceType>
    <b:Guid>{9798CB43-21A8-44A3-9BD2-2018EA70721A}</b:Guid>
    <b:Title>Antibiotics, gut microbiota, and Alzheimer's disease</b:Title>
    <b:PeriodicalTitle>J Neuroinflammation</b:PeriodicalTitle>
    <b:Year>2019</b:Year>
    <b:Issue>16(1)</b:Issue>
    <b:Author>
      <b:Author>
        <b:NameList>
          <b:Person>
            <b:Last>Angelucci</b:Last>
            <b:First>Francesco</b:First>
          </b:Person>
          <b:Person>
            <b:Last>Cechova</b:Last>
            <b:First>Katerina</b:First>
          </b:Person>
          <b:Person>
            <b:Last>Amlerova</b:Last>
            <b:First>Jana</b:First>
          </b:Person>
          <b:Person>
            <b:Last>Hort</b:Last>
            <b:First>Jakub</b:First>
          </b:Person>
        </b:NameList>
      </b:Author>
    </b:Author>
    <b:Month>Maj</b:Month>
    <b:Day>22</b:Day>
    <b:Pages>108</b:Pages>
    <b:DOI>10.1186/s12974-019-1494-4</b:DOI>
    <b:RefOrder>43</b:RefOrder>
  </b:Source>
  <b:Source>
    <b:Tag>Gra18</b:Tag>
    <b:SourceType>ArticleInAPeriodical</b:SourceType>
    <b:Guid>{BF5C9746-2952-4CDA-9DCE-243AD9017E8E}</b:Guid>
    <b:Title>Antimicrobial exposure and the risk of delirium in critically ill patients</b:Title>
    <b:Year>2018</b:Year>
    <b:Author>
      <b:Author>
        <b:NameList>
          <b:Person>
            <b:Last>Grahl</b:Last>
            <b:Middle>J</b:Middle>
            <b:First>Jessica</b:First>
          </b:Person>
          <b:Person>
            <b:Last>Stollings</b:Last>
            <b:Middle>L</b:Middle>
            <b:First>Joanna</b:First>
          </b:Person>
          <b:Person>
            <b:Last>Rakhit</b:Last>
            <b:First> Shayan</b:First>
          </b:Person>
          <b:Person>
            <b:Last>Person</b:Last>
            <b:Middle>K</b:Middle>
            <b:First>Anna</b:First>
          </b:Person>
          <b:Person>
            <b:Last>Wang</b:Last>
            <b:First>Li</b:First>
          </b:Person>
          <b:Person>
            <b:Last>Thompson </b:Last>
            <b:Middle>L</b:Middle>
            <b:First>Jennifer</b:First>
          </b:Person>
          <b:Person>
            <b:Last>Pandharipande</b:Last>
            <b:Middle>P</b:Middle>
            <b:First> Pratik</b:First>
          </b:Person>
          <b:Person>
            <b:Last>Ely</b:Last>
            <b:Middle>Wesley</b:Middle>
            <b:First>E</b:First>
          </b:Person>
          <b:Person>
            <b:Last>Patel</b:Last>
            <b:Middle>B</b:Middle>
            <b:First>Mayur</b:First>
          </b:Person>
        </b:NameList>
      </b:Author>
    </b:Author>
    <b:Pages>22(1):337</b:Pages>
    <b:DOI>10.1186/s13054-018-2262-z, 22(1):337</b:DOI>
    <b:LCID>en-US</b:LCID>
    <b:PeriodicalTitle>Crit Care.</b:PeriodicalTitle>
    <b:Month>Dec</b:Month>
    <b:Day>12</b:Day>
    <b:RefOrder>44</b:RefOrder>
  </b:Source>
  <b:Source>
    <b:Tag>Dzi18</b:Tag>
    <b:SourceType>Book</b:SourceType>
    <b:Guid>{6E10B195-27A2-4A02-A2AE-DFF3562CFF37}</b:Guid>
    <b:Title>Antybiotykoterapia praktyczna</b:Title>
    <b:Year>2018</b:Year>
    <b:Author>
      <b:Author>
        <b:NameList>
          <b:Person>
            <b:Last>Dzierżanowska</b:Last>
            <b:First>Danuta</b:First>
          </b:Person>
        </b:NameList>
      </b:Author>
    </b:Author>
    <b:RefOrder>1</b:RefOrder>
  </b:Source>
  <b:Source>
    <b:Tag>Ran12</b:Tag>
    <b:SourceType>Book</b:SourceType>
    <b:Guid>{62F97CBD-CC17-4741-B363-FE5F7D0A4ECB}</b:Guid>
    <b:Author>
      <b:Author>
        <b:NameList>
          <b:Person>
            <b:Last>Rang</b:Last>
            <b:Middle>P</b:Middle>
            <b:First>Humphrey</b:First>
          </b:Person>
          <b:Person>
            <b:Last>Dale</b:Last>
            <b:Middle>M</b:Middle>
            <b:First>Maureen</b:First>
          </b:Person>
          <b:Person>
            <b:Last>Ritter</b:Last>
            <b:Middle>M</b:Middle>
            <b:First> James</b:First>
          </b:Person>
          <b:Person>
            <b:Last>Flower</b:Last>
            <b:Middle>J</b:Middle>
            <b:First>Rod</b:First>
          </b:Person>
          <b:Person>
            <b:Last>Henderson</b:Last>
            <b:First> Graeme</b:First>
          </b:Person>
        </b:NameList>
      </b:Author>
      <b:Editor>
        <b:NameList>
          <b:Person>
            <b:Last>Mirowska-Guzel</b:Last>
            <b:First>Dagmara</b:First>
          </b:Person>
          <b:Person>
            <b:Last>Członkowski</b:Last>
            <b:First>Andrzej</b:First>
          </b:Person>
          <b:Person>
            <b:Last>Okopień</b:Last>
            <b:First>Bogusław</b:First>
          </b:Person>
        </b:NameList>
      </b:Editor>
      <b:Translator>
        <b:NameList>
          <b:Person>
            <b:Last>Bałkowiec-Iskra</b:Last>
            <b:First>Ewa</b:First>
          </b:Person>
          <b:Person>
            <b:Last>Biała</b:Last>
            <b:First>Grażyna</b:First>
          </b:Person>
          <b:Person>
            <b:Last>Białecka</b:Last>
            <b:First>Monika</b:First>
          </b:Person>
          <b:Person>
            <b:Last>Borowicz</b:Last>
            <b:Middle>K</b:Middle>
            <b:First>Kinga</b:First>
          </b:Person>
          <b:Person>
            <b:Last>Broncel</b:Last>
            <b:First>Marlena</b:First>
          </b:Person>
          <b:Person>
            <b:Last>Chłopicki</b:Last>
            <b:First>Stefan</b:First>
          </b:Person>
          <b:Person>
            <b:Last>Czuczwar</b:Last>
            <b:Middle>J</b:Middle>
            <b:First>Stanisław</b:First>
          </b:Person>
          <b:Person>
            <b:Last>Droździk</b:Last>
            <b:First>Marek</b:First>
          </b:Person>
          <b:Person>
            <b:Last>Hamed</b:Last>
            <b:First>Adam</b:First>
          </b:Person>
          <b:Person>
            <b:Last>Jakubowski</b:Last>
            <b:First>Andrzej</b:First>
          </b:Person>
          <b:Person>
            <b:Last>Kocki</b:Last>
            <b:First>Tomasz</b:First>
          </b:Person>
          <b:Person>
            <b:Last>Korzeniewska-Rybicka</b:Last>
            <b:First>Iwona</b:First>
          </b:Person>
          <b:Person>
            <b:Last>Krząścik</b:Last>
            <b:First>Paweł</b:First>
          </b:Person>
          <b:Person>
            <b:Last>Łuszczki</b:Last>
            <b:Middle>J</b:Middle>
            <b:First>Jarogniew</b:First>
          </b:Person>
          <b:Person>
            <b:Last>Marciniak</b:Last>
            <b:First>Andrzej</b:First>
          </b:Person>
          <b:Person>
            <b:Last>Marcinkiewicz</b:Last>
            <b:First>Ewa</b:First>
          </b:Person>
          <b:Person>
            <b:Last>Postuła</b:Last>
            <b:First>Marek</b:First>
          </b:Person>
          <b:Person>
            <b:Last>Widy-Tyszkiewicz</b:Last>
            <b:First>Ewa</b:First>
          </b:Person>
          <b:Person>
            <b:Last>Wisłowska-Stanek</b:Last>
            <b:First>Aleksandra</b:First>
          </b:Person>
          <b:Person>
            <b:Last>Wójcicka</b:Last>
            <b:First>Grażyna</b:First>
          </b:Person>
        </b:NameList>
      </b:Translator>
    </b:Author>
    <b:Title>Rang i Dale - Farmakologia</b:Title>
    <b:Year>2012</b:Year>
    <b:NumberVolumes>1</b:NumberVolumes>
    <b:City>Wrocław</b:City>
    <b:Publisher>Elsevier Urban &amp; Partner</b:Publisher>
    <b:RefOrder>6</b:RefOrder>
  </b:Source>
  <b:Source>
    <b:Tag>Gri11</b:Tag>
    <b:SourceType>ArticleInAPeriodical</b:SourceType>
    <b:Guid>{4E38F870-F129-4ABC-9FEA-FF2F7B7C3A93}</b:Guid>
    <b:Author>
      <b:Author>
        <b:NameList>
          <b:Person>
            <b:Last>Grill</b:Last>
            <b:Middle>F</b:Middle>
            <b:First>Marie</b:First>
          </b:Person>
          <b:Person>
            <b:Last>Maganti</b:Last>
            <b:Middle>K</b:Middle>
            <b:First>Rama</b:First>
          </b:Person>
        </b:NameList>
      </b:Author>
    </b:Author>
    <b:Title>Neurotoxic effects associated with antibiotic use: management considerations.</b:Title>
    <b:PeriodicalTitle>British Journal of Clinical Pharmacology</b:PeriodicalTitle>
    <b:Year>2011</b:Year>
    <b:Issue>72(3)</b:Issue>
    <b:DOI>10.1111/j.1365-2125.2011.03991.x, :381-393.</b:DOI>
    <b:RefOrder>40</b:RefOrder>
  </b:Source>
  <b:Source>
    <b:Tag>Ben13</b:Tag>
    <b:SourceType>ArticleInAPeriodical</b:SourceType>
    <b:Guid>{BA640F3B-51E7-47DC-B9FB-A607A115B6C6}</b:Guid>
    <b:Author>
      <b:Author>
        <b:NameList>
          <b:Person>
            <b:Last>Ben-Chetrit</b:Last>
            <b:First>Eli</b:First>
          </b:Person>
          <b:Person>
            <b:Last>Rothstein</b:Last>
            <b:First>Neil</b:First>
          </b:Person>
          <b:Person>
            <b:Last>Munter</b:Last>
            <b:First>Gabriel</b:First>
          </b:Person>
        </b:NameList>
      </b:Author>
    </b:Author>
    <b:Title>Ciprofloxacin-Induced Psychosis.</b:Title>
    <b:PeriodicalTitle>AntiMicrobACh.</b:PeriodicalTitle>
    <b:Year>2013</b:Year>
    <b:Issue>vol.57</b:Issue>
    <b:Pages>4079</b:Pages>
    <b:DOI>10.1128/AAC.00672-13</b:DOI>
    <b:RefOrder>39</b:RefOrder>
  </b:Source>
  <b:Source>
    <b:Tag>Mic17</b:Tag>
    <b:SourceType>ArticleInAPeriodical</b:SourceType>
    <b:Guid>{A5AA0523-01AB-4930-B864-85D007240F4E}</b:Guid>
    <b:Author>
      <b:Author>
        <b:NameList>
          <b:Person>
            <b:Last>Michalak</b:Last>
            <b:First>Krzysztof</b:First>
          </b:Person>
          <b:Person>
            <b:Last>Sobolewska-Włodarczyk</b:Last>
            <b:First>Aleksandra</b:First>
          </b:Person>
          <b:Person>
            <b:Last>Włodarczyk</b:Last>
            <b:First>Marcin</b:First>
          </b:Person>
          <b:Person>
            <b:Last>Sobolewska</b:Last>
            <b:First>Justyna</b:First>
          </b:Person>
          <b:Person>
            <b:Last>Woźniak</b:Last>
            <b:First>Piotr</b:First>
          </b:Person>
          <b:Person>
            <b:Last>Sobolewski </b:Last>
            <b:First>Bogusław</b:First>
          </b:Person>
        </b:NameList>
      </b:Author>
    </b:Author>
    <b:Title>Treatment of the Fluoroquinolone-Associated Disability: The Pathobiochemical Implications.</b:Title>
    <b:PeriodicalTitle>Oxid Med Cell Longev.</b:PeriodicalTitle>
    <b:Year>2017</b:Year>
    <b:DOI>10.1155/2017/8023935</b:DOI>
    <b:RefOrder>37</b:RefOrder>
  </b:Source>
  <b:Source>
    <b:Tag>Tho96</b:Tag>
    <b:SourceType>ArticleInAPeriodical</b:SourceType>
    <b:Guid>{DEC01977-DFE5-4760-B57A-7D15C1C5471C}</b:Guid>
    <b:Author>
      <b:Author>
        <b:NameList>
          <b:Person>
            <b:Last>Thomas</b:Last>
            <b:Middle>J</b:Middle>
            <b:First>Robert</b:First>
          </b:Person>
          <b:Person>
            <b:Last>Reagan</b:Last>
            <b:Middle>R</b:Middle>
            <b:First>David</b:First>
          </b:Person>
        </b:NameList>
      </b:Author>
    </b:Author>
    <b:Title>Association of a Tourette-like syndrome with ofloxacin</b:Title>
    <b:PeriodicalTitle>Ann Pharmacother.</b:PeriodicalTitle>
    <b:Year>1996</b:Year>
    <b:Issue>30(2)</b:Issue>
    <b:Pages>138-141</b:Pages>
    <b:DOI>10.1177/106002809603000205</b:DOI>
    <b:RefOrder>41</b:RefOrder>
  </b:Source>
  <b:Source>
    <b:Tag>Tom11</b:Tag>
    <b:SourceType>ArticleInAPeriodical</b:SourceType>
    <b:Guid>{279D4798-E51B-451E-8F91-92AAF1EB7795}</b:Guid>
    <b:Author>
      <b:Author>
        <b:NameList>
          <b:Person>
            <b:Last>Tomé</b:Last>
            <b:Middle>M</b:Middle>
            <b:First>Ana</b:First>
          </b:Person>
          <b:Person>
            <b:Last>Filipe</b:Last>
            <b:First>Augusto</b:First>
          </b:Person>
        </b:NameList>
      </b:Author>
    </b:Author>
    <b:Title>Quinolones: review of psychiatric and neurological adverse reactions.</b:Title>
    <b:PeriodicalTitle>Drug Saf.</b:PeriodicalTitle>
    <b:Year>2011</b:Year>
    <b:Issue>34</b:Issue>
    <b:Pages>465-488</b:Pages>
    <b:DOI>10.2165/11587280-000000000-00000</b:DOI>
    <b:RefOrder>38</b:RefOrder>
  </b:Source>
  <b:Source>
    <b:Tag>War16</b:Tag>
    <b:SourceType>ArticleInAPeriodical</b:SourceType>
    <b:Guid>{A12685D9-3939-4639-8A8F-2B9F1012D96A}</b:Guid>
    <b:Author>
      <b:Author>
        <b:NameList>
          <b:Person>
            <b:Last>Warstler</b:Last>
            <b:First>Amanda</b:First>
          </b:Person>
          <b:Person>
            <b:Last>Bean</b:Last>
            <b:First>Jennifer</b:First>
          </b:Person>
        </b:NameList>
      </b:Author>
    </b:Author>
    <b:Title>Antimicrobial-induced cognitive side effects.</b:Title>
    <b:PeriodicalTitle>Mental Health Clinician</b:PeriodicalTitle>
    <b:Year>2016</b:Year>
    <b:DOI>10.9740/mhc.2016.07.207.</b:DOI>
    <b:Issue>6 (4)</b:Issue>
    <b:Pages>207–214</b:Pages>
    <b:RefOrder>42</b:RefOrder>
  </b:Source>
  <b:Source>
    <b:Tag>San08</b:Tag>
    <b:SourceType>ElectronicSource</b:SourceType>
    <b:Guid>{2782EA11-6AAD-4B03-8186-C38B63689A58}</b:Guid>
    <b:Title>CHARAKTERYSTYKA PRODUKTU LECZNICZEGO - Abaktal</b:Title>
    <b:Year>2008 </b:Year>
    <b:Author>
      <b:Author>
        <b:Corporate>Sandoz GmbH</b:Corporate>
      </b:Author>
    </b:Author>
    <b:Month>Lipiec</b:Month>
    <b:Day>09</b:Day>
    <b:RefOrder>10</b:RefOrder>
  </b:Source>
  <b:Source>
    <b:Tag>Ocl99</b:Tag>
    <b:SourceType>ElectronicSource</b:SourceType>
    <b:Guid>{86BF68ED-2BF2-44AD-B2A5-F493C494E78B}</b:Guid>
    <b:Author>
      <b:Author>
        <b:Corporate>Oclassen PHARMACEUTICALS, INC.</b:Corporate>
      </b:Author>
    </b:Author>
    <b:Title>Cinobac® - monografia</b:Title>
    <b:Year>1999</b:Year>
    <b:Month>Czerwiec</b:Month>
    <b:Day>23</b:Day>
    <b:RefOrder>11</b:RefOrder>
  </b:Source>
  <b:Source>
    <b:Tag>USF</b:Tag>
    <b:SourceType>InternetSite</b:SourceType>
    <b:Guid>{D0D2B6CF-E0D4-4A63-8277-5718D6D3DCEE}</b:Guid>
    <b:Title>Cinobac - dostępne produkty</b:Title>
    <b:Author>
      <b:Author>
        <b:Corporate>U.S. Food and Drug Administration</b:Corporate>
      </b:Author>
    </b:Author>
    <b:InternetSiteTitle>U.S. Food and Drug Administration</b:InternetSiteTitle>
    <b:URL>https://www.accessdata.fda.gov/scripts/cder/daf/index.cfm?event=overview.process&amp;ApplNo=018067</b:URL>
    <b:RefOrder>12</b:RefOrder>
  </b:Source>
  <b:Source>
    <b:Tag>FRI</b:Tag>
    <b:SourceType>ElectronicSource</b:SourceType>
    <b:Guid>{39C19576-023D-4630-BE2A-6E5E00997A6F}</b:Guid>
    <b:Author>
      <b:Author>
        <b:Corporate>FRILAB SA</b:Corporate>
      </b:Author>
    </b:Author>
    <b:Title>PIPRAM FORT - charakterystyka produktu</b:Title>
    <b:URL>https://frilab.ch/wp-content/uploads/2019/11/RCP-PIPRAM-FORT-Anglais.pdf</b:URL>
    <b:RefOrder>13</b:RefOrder>
  </b:Source>
  <b:Source>
    <b:Tag>San14</b:Tag>
    <b:SourceType>ElectronicSource</b:SourceType>
    <b:Guid>{EE6FDF5E-7212-4E34-B668-85A3C6F30AD1}</b:Guid>
    <b:Author>
      <b:Author>
        <b:Corporate>Sandoz GmbH</b:Corporate>
      </b:Author>
    </b:Author>
    <b:Title>Palin - CHARAKTERYSTYKA PRODUKTU LECZNICZEGO</b:Title>
    <b:Year>2014</b:Year>
    <b:Month>Maj</b:Month>
    <b:Day>21</b:Day>
    <b:RefOrder>14</b:RefOrder>
  </b:Source>
  <b:Source>
    <b:Tag>san07</b:Tag>
    <b:SourceType>ElectronicSource</b:SourceType>
    <b:Guid>{4BC3BD46-1102-4E91-949A-197FE36C7985}</b:Guid>
    <b:Author>
      <b:Author>
        <b:Corporate>sanofi-aventis U.S. LLC</b:Corporate>
      </b:Author>
    </b:Author>
    <b:Title>NegGram® Suspension - Charakterystyka</b:Title>
    <b:Year>2007</b:Year>
    <b:Month>Lipiec</b:Month>
    <b:RefOrder>15</b:RefOrder>
  </b:Source>
  <b:Source>
    <b:Tag>san12</b:Tag>
    <b:SourceType>ElectronicSource</b:SourceType>
    <b:Guid>{E6E54266-D366-427E-822A-CE6D59D94D0F}</b:Guid>
    <b:Author>
      <b:Author>
        <b:Corporate>sanofi-aventis U.S. LLC</b:Corporate>
      </b:Author>
    </b:Author>
    <b:Title>NegGram® Caplets - Charakterystyka</b:Title>
    <b:Year>2012</b:Year>
    <b:Month>Sierpień</b:Month>
    <b:RefOrder>16</b:RefOrder>
  </b:Source>
  <b:Source>
    <b:Tag>USF1</b:Tag>
    <b:SourceType>InternetSite</b:SourceType>
    <b:Guid>{3F3A154D-8F93-4194-8172-AE395BF91D46}</b:Guid>
    <b:Title>Orange Book: Approved Drug Products with Therapeutic Equivalence Evaluations</b:Title>
    <b:Author>
      <b:Author>
        <b:Corporate>U.S. Food and Drug Administration</b:Corporate>
      </b:Author>
    </b:Author>
    <b:InternetSiteTitle>U.S. Food and Drug Administration</b:InternetSiteTitle>
    <b:URL>https://www.accessdata.fda.gov/scripts/cder/ob/search_product.cfm</b:URL>
    <b:RefOrder>17</b:RefOrder>
  </b:Source>
  <b:Source>
    <b:Tag>Slo09</b:Tag>
    <b:SourceType>ArticleInAPeriodical</b:SourceType>
    <b:Guid>{4FDB2396-DC93-4483-AD74-38428822EC34}</b:Guid>
    <b:Title>Levofloxacin-induced delirium</b:Title>
    <b:Year>2009</b:Year>
    <b:Month>Luty</b:Month>
    <b:Day>03</b:Day>
    <b:Author>
      <b:Author>
        <b:NameList>
          <b:Person>
            <b:Last>Slobodin</b:Last>
            <b:First>Gleb</b:First>
          </b:Person>
          <b:Person>
            <b:Last>Elias</b:Last>
            <b:First>Nizar</b:First>
          </b:Person>
          <b:Person>
            <b:Last>Zaygraikin</b:Last>
            <b:First>Natalia</b:First>
          </b:Person>
          <b:Person>
            <b:Last>Sheikh-Ahmad</b:Last>
            <b:First>Muhammad</b:First>
          </b:Person>
          <b:Person>
            <b:Last>Sabetay</b:Last>
            <b:First>Sergiu</b:First>
          </b:Person>
          <b:Person>
            <b:Last>Weller</b:Last>
            <b:First>Boaz</b:First>
          </b:Person>
          <b:Person>
            <b:Last>Odeh</b:Last>
            <b:First>Majed</b:First>
          </b:Person>
        </b:NameList>
      </b:Author>
    </b:Author>
    <b:Volume>30</b:Volume>
    <b:Issue>159 (2009)</b:Issue>
    <b:PeriodicalTitle>Neurological Sciences</b:PeriodicalTitle>
    <b:RefOrder>21</b:RefOrder>
  </b:Source>
  <b:Source>
    <b:Tag>Kog18</b:Tag>
    <b:SourceType>ArticleInAPeriodical</b:SourceType>
    <b:Guid>{EDC089CF-9E45-449A-B35C-08F06223EBDA}</b:Guid>
    <b:Title>Acute Delirium Associated With Levofloxacin</b:Title>
    <b:PeriodicalTitle>J Clin Med Res</b:PeriodicalTitle>
    <b:Year>2018</b:Year>
    <b:Issue>10(9)</b:Issue>
    <b:Month>Wrzesień</b:Month>
    <b:Pages>725-727.</b:Pages>
    <b:DOI>10.14740/jocmr3538w</b:DOI>
    <b:Author>
      <b:Author>
        <b:NameList>
          <b:Person>
            <b:Last>Kogan</b:Last>
            <b:First>Yana</b:First>
          </b:Person>
          <b:Person>
            <b:Last>Elias</b:Last>
            <b:First>Nizar</b:First>
          </b:Person>
          <b:Person>
            <b:Last>Paz</b:Last>
            <b:First>Alona</b:First>
          </b:Person>
          <b:Person>
            <b:Last>Odeh</b:Last>
            <b:First>Majed</b:First>
          </b:Person>
        </b:NameList>
      </b:Author>
    </b:Author>
    <b:RefOrder>23</b:RefOrder>
  </b:Source>
  <b:Source>
    <b:Tag>AlG02</b:Tag>
    <b:SourceType>ArticleInAPeriodical</b:SourceType>
    <b:Guid>{D637B1E0-CD6B-4752-8E1E-80DCB90D0BE2}</b:Guid>
    <b:Title>Reversible Encephalopathy and Delirium in Patients with Chronic Renal Failure who had Received Ciprofloxacin</b:Title>
    <b:PeriodicalTitle>Saudi Journal of Kidney Diseases and Transplantation</b:PeriodicalTitle>
    <b:Year>2002</b:Year>
    <b:Issue>13(2)</b:Issue>
    <b:Author>
      <b:Author>
        <b:NameList>
          <b:Person>
            <b:Last>Al-Ghamdi</b:Last>
            <b:Middle>M. G. </b:Middle>
            <b:First>Saeed</b:First>
          </b:Person>
        </b:NameList>
      </b:Author>
    </b:Author>
    <b:Month>Kwiecień-Czerwiec</b:Month>
    <b:Pages>163-170</b:Pages>
    <b:RefOrder>22</b:RefOrder>
  </b:Source>
  <b:Source>
    <b:Tag>Mac01</b:Tag>
    <b:SourceType>ArticleInAPeriodical</b:SourceType>
    <b:Guid>{F0F57B71-5421-4AAB-8C00-59DD7FF33D3F}</b:Guid>
    <b:Title>Case report: severe neurologic reaction to ciprofloxacin.</b:Title>
    <b:PeriodicalTitle>Canadian Family Physician</b:PeriodicalTitle>
    <b:Year>2001</b:Year>
    <b:Issue>47</b:Issue>
    <b:Month>Marzec</b:Month>
    <b:Pages>553-5</b:Pages>
    <b:Author>
      <b:Author>
        <b:NameList>
          <b:Person>
            <b:Last>MacLeod</b:Last>
            <b:First>Wayne</b:First>
          </b:Person>
        </b:NameList>
      </b:Author>
    </b:Author>
    <b:RefOrder>24</b:RefOrder>
  </b:Source>
  <b:Source>
    <b:Tag>Win01</b:Tag>
    <b:SourceType>ArticleInAPeriodical</b:SourceType>
    <b:Guid>{2C682F89-C042-43D6-81FE-037CFC0AE5C9}</b:Guid>
    <b:Title>Randomized, Double-Blind, Multicenter Trial Comparing Clinafloxacin with Imipenem as Empirical Monotherapy for Febrile Granulocytopenic Patients</b:Title>
    <b:PeriodicalTitle>Clinical Infectious Diseases</b:PeriodicalTitle>
    <b:Year>2001</b:Year>
    <b:Volume>32</b:Volume>
    <b:Issue>3</b:Issue>
    <b:Month>Luty</b:Month>
    <b:Day>1</b:Day>
    <b:Pages>381–390</b:Pages>
    <b:DOI>10.1086/318500</b:DOI>
    <b:Author>
      <b:Author>
        <b:NameList>
          <b:Person>
            <b:Last>Winston</b:Last>
            <b:Middle>J.</b:Middle>
            <b:First>Drew</b:First>
          </b:Person>
          <b:Person>
            <b:Last>Lazarus</b:Last>
            <b:Middle>M.</b:Middle>
            <b:First>Hillard</b:First>
          </b:Person>
          <b:Person>
            <b:Last>Beveridge</b:Last>
            <b:Middle>A.</b:Middle>
            <b:First>Roy</b:First>
          </b:Person>
          <b:Person>
            <b:Last>Hathorn</b:Last>
            <b:Middle>W.</b:Middle>
            <b:First>James</b:First>
          </b:Person>
          <b:Person>
            <b:Last>Gucalp</b:Last>
            <b:First>Rasim</b:First>
          </b:Person>
          <b:Person>
            <b:Last>Ramphal</b:Last>
            <b:First> Reuben</b:First>
          </b:Person>
          <b:Person>
            <b:Last>Chow</b:Last>
            <b:Middle>W.</b:Middle>
            <b:First>Anthony</b:First>
          </b:Person>
          <b:Person>
            <b:Last>Ho</b:Last>
            <b:Middle>G.</b:Middle>
            <b:First> Winston</b:First>
          </b:Person>
          <b:Person>
            <b:Last>Horn</b:Last>
            <b:First>Ruth</b:First>
          </b:Person>
          <b:Person>
            <b:Last>Feld</b:Last>
            <b:First>Ronald</b:First>
          </b:Person>
          <b:Person>
            <b:Last>Louie</b:Last>
            <b:Middle>J.</b:Middle>
            <b:First>Thomas</b:First>
          </b:Person>
          <b:Person>
            <b:Last>Territo</b:Last>
            <b:Middle>C.</b:Middle>
            <b:First> Mary</b:First>
          </b:Person>
          <b:Person>
            <b:Last>Blumer</b:Last>
            <b:Middle>L.</b:Middle>
            <b:First>Jeffrey</b:First>
          </b:Person>
          <b:Person>
            <b:Last>Tack</b:Last>
            <b:Middle>J.</b:Middle>
            <b:First>Kenneth</b:First>
          </b:Person>
        </b:NameList>
      </b:Author>
    </b:Author>
    <b:RefOrder>25</b:RefOrder>
  </b:Source>
  <b:Source>
    <b:Tag>Har08</b:Tag>
    <b:SourceType>ArticleInAPeriodical</b:SourceType>
    <b:Guid>{52F4068C-1C57-45C6-BC01-1C290B9B8CCC}</b:Guid>
    <b:Title>Preventive Antibacterial Therapy in Acute Ischemic Stroke: A Randomized Controlled Trial</b:Title>
    <b:PeriodicalTitle>PLoS One</b:PeriodicalTitle>
    <b:Year>2008</b:Year>
    <b:Edition>5</b:Edition>
    <b:Volume>3</b:Volume>
    <b:Author>
      <b:Author>
        <b:NameList>
          <b:Person>
            <b:Last>Harms</b:Last>
            <b:First>Hendrik</b:First>
          </b:Person>
          <b:Person>
            <b:Last>Prass</b:Last>
            <b:First>Konstantin</b:First>
          </b:Person>
          <b:Person>
            <b:Last>Meisel</b:Last>
            <b:First>Christian</b:First>
          </b:Person>
          <b:Person>
            <b:Last>Klehmet</b:Last>
            <b:First>Juliane</b:First>
          </b:Person>
          <b:Person>
            <b:Last>Rogge</b:Last>
            <b:First>Witold</b:First>
          </b:Person>
          <b:Person>
            <b:Last>Drenckhahn</b:Last>
            <b:First>Christoph</b:First>
          </b:Person>
          <b:Person>
            <b:Last>Göhler</b:Last>
            <b:First>Jos</b:First>
          </b:Person>
          <b:Person>
            <b:Last>Bereswill</b:Last>
            <b:First>Stefan</b:First>
          </b:Person>
          <b:Person>
            <b:Last>Göbel</b:Last>
            <b:First>Ulf</b:First>
          </b:Person>
          <b:Person>
            <b:Last>Wernecke,</b:Last>
            <b:Middle>Dieter</b:Middle>
            <b:First>Klaus</b:First>
          </b:Person>
          <b:Person>
            <b:Last>Wolf</b:Last>
            <b:First>Tilo</b:First>
          </b:Person>
          <b:Person>
            <b:Last>Arnold</b:Last>
            <b:First>Guy</b:First>
          </b:Person>
          <b:Person>
            <b:Last>Halle</b:Last>
            <b:First>Elke</b:First>
          </b:Person>
          <b:Person>
            <b:Last>Volk</b:Last>
            <b:First>Hans-Dieter</b:First>
          </b:Person>
          <b:Person>
            <b:Last>Dirnagl</b:Last>
            <b:First>Ulrich</b:First>
          </b:Person>
          <b:Person>
            <b:Last>Meisel</b:Last>
            <b:First>Andreas</b:First>
          </b:Person>
        </b:NameList>
      </b:Author>
    </b:Author>
    <b:Month>Maj</b:Month>
    <b:Day>14</b:Day>
    <b:DOI>10.1371/journal.pone.0002158</b:DOI>
    <b:RefOrder>26</b:RefOrder>
  </b:Source>
  <b:Source>
    <b:Tag>Pal06</b:Tag>
    <b:SourceType>ArticleInAPeriodical</b:SourceType>
    <b:Guid>{C18D1951-D858-4F1D-B506-B3FC7C47238B}</b:Guid>
    <b:Title>Delirium was likely due to multiple factors, rather than gatifloxacin induced</b:Title>
    <b:PeriodicalTitle>Journal of the American Geriatrics Society</b:PeriodicalTitle>
    <b:Year>2006</b:Year>
    <b:Issue>54(11)</b:Issue>
    <b:Author>
      <b:Author>
        <b:NameList>
          <b:Person>
            <b:Last>Palmer</b:Last>
            <b:Middle>R.</b:Middle>
            <b:First>Thomas</b:First>
          </b:Person>
        </b:NameList>
      </b:Author>
    </b:Author>
    <b:Month>Nov</b:Month>
    <b:Pages>1802; author reply 1802-3</b:Pages>
    <b:DOI>10.1111/j.1532-5415.2006.00935.x</b:DOI>
    <b:RefOrder>28</b:RefOrder>
  </b:Source>
  <b:Source>
    <b:Tag>Jay10</b:Tag>
    <b:SourceType>ArticleInAPeriodical</b:SourceType>
    <b:Guid>{0C97BC2F-3BA4-4383-BEFF-5172D3C236F1}</b:Guid>
    <b:Title>Myoclonus and delirium associated with ciprofloxacin</b:Title>
    <b:PeriodicalTitle>Age and Ageing</b:PeriodicalTitle>
    <b:Year>2010</b:Year>
    <b:Issue>39(6)</b:Issue>
    <b:Author>
      <b:Author>
        <b:NameList>
          <b:Person>
            <b:Last>Jayathissa</b:Last>
            <b:First>Sisira</b:First>
          </b:Person>
          <b:Person>
            <b:Last>Woolley</b:Last>
            <b:First>Michelle</b:First>
          </b:Person>
          <b:Person>
            <b:Last>Ganasegaram</b:Last>
            <b:First>Maneka</b:First>
          </b:Person>
          <b:Person>
            <b:Last>Holden</b:Last>
            <b:First>Joanne</b:First>
          </b:Person>
          <b:Person>
            <b:Last>Cu</b:Last>
            <b:First>Eunice</b:First>
          </b:Person>
        </b:NameList>
      </b:Author>
    </b:Author>
    <b:Month>Listopad</b:Month>
    <b:Pages>762</b:Pages>
    <b:DOI>10.1093/ageing/afq107</b:DOI>
    <b:RefOrder>29</b:RefOrder>
  </b:Source>
  <b:Source>
    <b:Tag>LaS10</b:Tag>
    <b:SourceType>ArticleInAPeriodical</b:SourceType>
    <b:Guid>{8C48D906-352D-479D-B0F4-7122B549C19D}</b:Guid>
    <b:Title>Fluoroquinolone-induced suicidal ideation</b:Title>
    <b:PeriodicalTitle>General Hospital Psychiatry</b:PeriodicalTitle>
    <b:Year>2010</b:Year>
    <b:Issue>32(1)</b:Issue>
    <b:Author>
      <b:Author>
        <b:NameList>
          <b:Person>
            <b:Last>LaSalvia</b:Last>
            <b:Middle>A.</b:Middle>
            <b:First>Elizabeth</b:First>
          </b:Person>
          <b:Person>
            <b:Last>Domek</b:Last>
            <b:Middle>J.</b:Middle>
            <b:First>Gretchen</b:First>
          </b:Person>
          <b:Person>
            <b:Last>Gitlin</b:Last>
            <b:Middle>F.</b:Middle>
            <b:First>David</b:First>
          </b:Person>
        </b:NameList>
      </b:Author>
    </b:Author>
    <b:Month>Styczeń-Luty</b:Month>
    <b:Pages>108-10</b:Pages>
    <b:DOI>10.1016/j.genhosppsych.2009.03.002</b:DOI>
    <b:RefOrder>30</b:RefOrder>
  </b:Source>
  <b:Source>
    <b:Tag>Tas11</b:Tag>
    <b:SourceType>ArticleInAPeriodical</b:SourceType>
    <b:Guid>{3A26FDAB-692E-43BA-81ED-CF18BF6A8B21}</b:Guid>
    <b:Title>Moxifloxacin-induced delirium with hallucinations</b:Title>
    <b:PeriodicalTitle>Psychosomatics</b:PeriodicalTitle>
    <b:Year>2011</b:Year>
    <b:Edition>52</b:Edition>
    <b:Volume>5</b:Volume>
    <b:Author>
      <b:Author>
        <b:NameList>
          <b:Person>
            <b:Last>Tasleem</b:Last>
            <b:First>Hina</b:First>
          </b:Person>
          <b:Person>
            <b:Last>Viswanathan</b:Last>
            <b:First>Ramaswamy</b:First>
          </b:Person>
        </b:NameList>
      </b:Author>
    </b:Author>
    <b:Month>Wrzesień-Październik</b:Month>
    <b:Pages>472-474</b:Pages>
    <b:DOI>10.1016/j.psym.2011.01.037</b:DOI>
    <b:RefOrder>31</b:RefOrder>
  </b:Source>
  <b:Source>
    <b:Tag>Fam14</b:Tag>
    <b:SourceType>ArticleInAPeriodical</b:SourceType>
    <b:Guid>{86D29D4B-D4FF-4FE0-9DE0-6B88135A4768}</b:Guid>
    <b:Title>Levofloxacin and seizures: what risk for elderly adults?</b:Title>
    <b:Year>2014</b:Year>
    <b:Volume>62</b:Volume>
    <b:Issue>10</b:Issue>
    <b:Author>
      <b:Author>
        <b:NameList>
          <b:Person>
            <b:Last>Famularo</b:Last>
            <b:First>Giuseppe</b:First>
          </b:Person>
          <b:Person>
            <b:Last>Pizzicannella</b:Last>
            <b:First>Margherita</b:First>
          </b:Person>
          <b:Person>
            <b:Last>Gasbarrone</b:Last>
            <b:First>Laura</b:First>
          </b:Person>
        </b:NameList>
      </b:Author>
    </b:Author>
    <b:Month>Październik</b:Month>
    <b:Pages>2018-9</b:Pages>
    <b:DOI>10.1111/jgs.13039</b:DOI>
    <b:PeriodicalTitle>Journal of the American Geriatrics Society</b:PeriodicalTitle>
    <b:RefOrder>32</b:RefOrder>
  </b:Source>
  <b:Source>
    <b:Tag>Sat06</b:Tag>
    <b:SourceType>ArticleInAPeriodical</b:SourceType>
    <b:Guid>{9BF5CADD-38B7-4D4B-BF53-7C4848126E8D}</b:Guid>
    <b:Title>Gatifloxacin-induced delirium and psychosis in an elderly demented woman</b:Title>
    <b:Year>2006</b:Year>
    <b:Volume>54</b:Volume>
    <b:Issue>5</b:Issue>
    <b:Author>
      <b:Author>
        <b:NameList>
          <b:Person>
            <b:Last>Satyanarayana</b:Last>
            <b:First>Satyendra</b:First>
          </b:Person>
          <b:Person>
            <b:Last>Campbell</b:Last>
            <b:First>Barry</b:First>
          </b:Person>
        </b:NameList>
      </b:Author>
    </b:Author>
    <b:Month>Maj</b:Month>
    <b:Pages>871</b:Pages>
    <b:DOI>10.1111/j.1532-5415.2006.00723.x</b:DOI>
    <b:PeriodicalTitle>Journal of the American Geriatrics Society</b:PeriodicalTitle>
    <b:RefOrder>27</b:RefOrder>
  </b:Source>
  <b:Source>
    <b:Tag>Owe05</b:Tag>
    <b:SourceType>ArticleInAPeriodical</b:SourceType>
    <b:Guid>{BB819DE4-604B-4B84-A65F-FEC15511EC47}</b:Guid>
    <b:Title>Antimicrobial Safety: Focus on Fluoroquinolones</b:Title>
    <b:PeriodicalTitle>Clinical Infectious Diseases</b:PeriodicalTitle>
    <b:Year>2005</b:Year>
    <b:Edition>Suplement 2</b:Edition>
    <b:Volume>41</b:Volume>
    <b:Author>
      <b:Author>
        <b:NameList>
          <b:Person>
            <b:Last>Owens</b:Last>
            <b:Middle>C. Jr</b:Middle>
            <b:First>Robert</b:First>
          </b:Person>
          <b:Person>
            <b:Last>Ambrose</b:Last>
            <b:Middle>G.</b:Middle>
            <b:First>Paul</b:First>
          </b:Person>
        </b:NameList>
      </b:Author>
    </b:Author>
    <b:Month>Lipiec</b:Month>
    <b:Pages>S144–S157</b:Pages>
    <b:DOI>10.1086/428055</b:DOI>
    <b:RefOrder>33</b:RefOrder>
  </b:Source>
  <b:Source>
    <b:Tag>Mat14</b:Tag>
    <b:SourceType>ArticleInAPeriodical</b:SourceType>
    <b:Guid>{3A45A9E9-5DE9-47A0-8206-3D7B5281F388}</b:Guid>
    <b:Title>Neurotoxicity with antimicrobials in the elderly: a review</b:Title>
    <b:PeriodicalTitle>Clinical Therapeutics</b:PeriodicalTitle>
    <b:Year>2014</b:Year>
    <b:Volume>36</b:Volume>
    <b:Issue>11</b:Issue>
    <b:Author>
      <b:Author>
        <b:NameList>
          <b:Person>
            <b:Last>Mattappalil</b:Last>
            <b:First>Arun</b:First>
          </b:Person>
          <b:Person>
            <b:Last>Mergenhagen</b:Last>
            <b:Middle>A.</b:Middle>
            <b:First>Kari</b:First>
          </b:Person>
        </b:NameList>
      </b:Author>
    </b:Author>
    <b:Month>Listopad</b:Month>
    <b:Day>1</b:Day>
    <b:Pages>1489-1511.e4</b:Pages>
    <b:DOI>10.1016/j.clinthera.2014.09.020</b:DOI>
    <b:RefOrder>34</b:RefOrder>
  </b:Source>
</b:Sources>
</file>

<file path=customXml/itemProps1.xml><?xml version="1.0" encoding="utf-8"?>
<ds:datastoreItem xmlns:ds="http://schemas.openxmlformats.org/officeDocument/2006/customXml" ds:itemID="{2BD366E7-4016-4DBF-9A08-8CCDDD30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230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Lewicki</dc:creator>
  <cp:lastModifiedBy>Lukasz Zadka</cp:lastModifiedBy>
  <cp:revision>2</cp:revision>
  <cp:lastPrinted>2021-04-15T14:07:00Z</cp:lastPrinted>
  <dcterms:created xsi:type="dcterms:W3CDTF">2024-09-15T19:23:00Z</dcterms:created>
  <dcterms:modified xsi:type="dcterms:W3CDTF">2024-09-15T19:23:00Z</dcterms:modified>
</cp:coreProperties>
</file>